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DC" w:rsidRDefault="00B91D94" w:rsidP="00B91D94">
      <w:pPr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ПРОЕКТ</w:t>
      </w:r>
    </w:p>
    <w:p w:rsidR="00DF17DC" w:rsidRDefault="00DF17DC">
      <w:pPr>
        <w:jc w:val="center"/>
        <w:rPr>
          <w:b/>
          <w:sz w:val="28"/>
          <w:szCs w:val="28"/>
        </w:rPr>
      </w:pPr>
    </w:p>
    <w:p w:rsidR="00DF17DC" w:rsidRDefault="00B91D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Новомосковск от 27.02.2012 №451 «О системе оплаты труда работников муниципальных бюджетных, казенных и автономных учреждений, осуществляющих управленческие функции</w:t>
      </w:r>
      <w:r>
        <w:rPr>
          <w:b/>
          <w:sz w:val="28"/>
          <w:szCs w:val="28"/>
        </w:rPr>
        <w:t xml:space="preserve"> в организации строительства, реконструкции, капитального и текущего ремонта объектов капитального строительства для решения вопросов местного значения муниципального образования город Новомосковск»</w:t>
      </w:r>
    </w:p>
    <w:p w:rsidR="00DF17DC" w:rsidRDefault="00DF17DC">
      <w:pPr>
        <w:ind w:firstLine="540"/>
        <w:jc w:val="both"/>
        <w:rPr>
          <w:sz w:val="28"/>
          <w:szCs w:val="28"/>
        </w:rPr>
      </w:pPr>
    </w:p>
    <w:p w:rsidR="00DF17DC" w:rsidRDefault="00B91D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</w:t>
      </w:r>
      <w:r>
        <w:rPr>
          <w:rFonts w:eastAsiaTheme="minorHAnsi"/>
          <w:sz w:val="28"/>
          <w:szCs w:val="28"/>
          <w:lang w:eastAsia="en-US"/>
        </w:rPr>
        <w:t xml:space="preserve">остановления администрации муниципального </w:t>
      </w:r>
      <w:r>
        <w:rPr>
          <w:rFonts w:eastAsiaTheme="minorHAnsi"/>
          <w:sz w:val="28"/>
          <w:szCs w:val="28"/>
          <w:lang w:eastAsia="en-US"/>
        </w:rPr>
        <w:t xml:space="preserve">образования город Новомосковск от 19.06.2026 </w:t>
      </w:r>
      <w:r>
        <w:rPr>
          <w:sz w:val="28"/>
          <w:szCs w:val="28"/>
        </w:rPr>
        <w:t>№196</w:t>
      </w:r>
      <w:r>
        <w:rPr>
          <w:rFonts w:eastAsiaTheme="minorHAnsi"/>
          <w:sz w:val="28"/>
          <w:szCs w:val="28"/>
          <w:lang w:eastAsia="en-US"/>
        </w:rPr>
        <w:t xml:space="preserve">7 </w:t>
      </w: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Об индексации заработной платы работников муниципальных учреждений муниципального образования город Новомосковск</w:t>
      </w:r>
      <w:r>
        <w:rPr>
          <w:sz w:val="28"/>
          <w:szCs w:val="28"/>
        </w:rPr>
        <w:t xml:space="preserve">» и статей 7, </w:t>
      </w:r>
      <w:hyperlink r:id="rId7">
        <w:r>
          <w:rPr>
            <w:sz w:val="28"/>
            <w:szCs w:val="28"/>
          </w:rPr>
          <w:t>9</w:t>
        </w:r>
      </w:hyperlink>
      <w:r>
        <w:rPr>
          <w:sz w:val="28"/>
          <w:szCs w:val="28"/>
        </w:rPr>
        <w:t xml:space="preserve">, </w:t>
      </w:r>
      <w:hyperlink r:id="rId8">
        <w:r>
          <w:rPr>
            <w:sz w:val="28"/>
            <w:szCs w:val="28"/>
          </w:rPr>
          <w:t>45</w:t>
        </w:r>
      </w:hyperlink>
      <w:r>
        <w:rPr>
          <w:sz w:val="28"/>
          <w:szCs w:val="28"/>
        </w:rPr>
        <w:t xml:space="preserve"> Устава муниципального образования город Новомосковск администрация муниципального образования ПОСТАНОВЛЯЕТ:</w:t>
      </w:r>
    </w:p>
    <w:p w:rsidR="00DF17DC" w:rsidRDefault="00B91D94">
      <w:pPr>
        <w:spacing w:befor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постановление администрации муниципального образования город Новомосковск от 27.02.2012 №451 «О сист</w:t>
      </w:r>
      <w:r>
        <w:rPr>
          <w:sz w:val="28"/>
          <w:szCs w:val="28"/>
        </w:rPr>
        <w:t>еме оплаты труда работников муниципальных бюджетных, казенных и автономных учреждений, осуществляющих управленческие функции в организации строительства, реконструкции, капитального и текущего ремонта объектов капитального строительства для решения вопросо</w:t>
      </w:r>
      <w:r>
        <w:rPr>
          <w:sz w:val="28"/>
          <w:szCs w:val="28"/>
        </w:rPr>
        <w:t>в местного значения муниципального образования город Новомосковск» (далее - Постановление):</w:t>
      </w:r>
    </w:p>
    <w:p w:rsidR="00DF17DC" w:rsidRDefault="00B91D94">
      <w:pPr>
        <w:spacing w:befor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Пункты 6-7 раздела II «Порядок определения должностных окладов работников Учреждения» приложения 1 к Постановлению изложить в следующей редакции:</w:t>
      </w:r>
    </w:p>
    <w:p w:rsidR="00DF17DC" w:rsidRDefault="00B91D94">
      <w:pPr>
        <w:spacing w:befor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«6. Минимальн</w:t>
      </w:r>
      <w:r>
        <w:rPr>
          <w:sz w:val="28"/>
          <w:szCs w:val="28"/>
        </w:rPr>
        <w:t>ые размеры окладов служащих устанавливаются на основе отнесения занимаемых ими должностей к соответствующим профессиональным квалификационным группам и квалификационным уровням.</w:t>
      </w:r>
    </w:p>
    <w:p w:rsidR="00DF17DC" w:rsidRDefault="00DF17DC">
      <w:pPr>
        <w:jc w:val="both"/>
        <w:outlineLvl w:val="0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7089"/>
        <w:gridCol w:w="1984"/>
      </w:tblGrid>
      <w:tr w:rsidR="00DF17DC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профессиональных квалификационных групп, профессиональных </w:t>
            </w:r>
            <w:r>
              <w:rPr>
                <w:sz w:val="28"/>
                <w:szCs w:val="28"/>
              </w:rPr>
              <w:t>квалификационных уровней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размер оклада (руб.)</w:t>
            </w:r>
          </w:p>
        </w:tc>
      </w:tr>
      <w:tr w:rsidR="00DF17DC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9 469</w:t>
            </w:r>
          </w:p>
        </w:tc>
      </w:tr>
      <w:tr w:rsidR="00DF17DC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469</w:t>
            </w:r>
          </w:p>
        </w:tc>
      </w:tr>
      <w:tr w:rsidR="00DF17DC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10 817</w:t>
            </w:r>
          </w:p>
        </w:tc>
      </w:tr>
      <w:tr w:rsidR="00DF17DC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15 250</w:t>
            </w:r>
          </w:p>
        </w:tc>
      </w:tr>
    </w:tbl>
    <w:p w:rsidR="00DF17DC" w:rsidRDefault="00B91D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Минимальные размеры окладов работников, </w:t>
      </w:r>
      <w:r>
        <w:rPr>
          <w:sz w:val="28"/>
          <w:szCs w:val="28"/>
        </w:rPr>
        <w:t>осуществляющих профессиональную деятельность по профессиям рабочих (далее - рабочие), устанавливаются в соответствии с профессиональными квалификационными группами и квалификационными уровнями общеотраслевых профессий рабочих.</w:t>
      </w:r>
    </w:p>
    <w:p w:rsidR="00DF17DC" w:rsidRDefault="00DF17DC">
      <w:pPr>
        <w:jc w:val="both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7089"/>
        <w:gridCol w:w="1984"/>
      </w:tblGrid>
      <w:tr w:rsidR="00DF17DC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профессиональных квалификационных групп, профессиональных квалификационных уровней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размер оклада (руб.)</w:t>
            </w:r>
          </w:p>
        </w:tc>
      </w:tr>
      <w:tr w:rsidR="00DF17DC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3 626</w:t>
            </w:r>
          </w:p>
        </w:tc>
      </w:tr>
      <w:tr w:rsidR="00DF17DC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</w:t>
            </w:r>
            <w:r>
              <w:rPr>
                <w:sz w:val="28"/>
                <w:szCs w:val="28"/>
              </w:rPr>
              <w:t>группа «Общеотраслевые профессии рабочих второго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DC" w:rsidRDefault="00B91D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6 765</w:t>
            </w:r>
          </w:p>
        </w:tc>
      </w:tr>
    </w:tbl>
    <w:p w:rsidR="00DF17DC" w:rsidRDefault="00B91D9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F17DC" w:rsidRDefault="00B91D94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Пункт 1 постановления администрации муниципального образования город Новомосковск от 05.09.2025 №3143 «О внесении изменений в постановление администрации муниципального образования город</w:t>
      </w:r>
      <w:r>
        <w:rPr>
          <w:sz w:val="28"/>
          <w:szCs w:val="28"/>
        </w:rPr>
        <w:t xml:space="preserve"> Новомосковск от 27.02.2012 №451 «О системе оплаты труда работников муниципальных бюджетных, казенных и автономных учреждений, осуществляющих управленческие функции в организации строительства, реконструкции, капитального и текущего ремонта объектов капита</w:t>
      </w:r>
      <w:r>
        <w:rPr>
          <w:sz w:val="28"/>
          <w:szCs w:val="28"/>
        </w:rPr>
        <w:t>льного строительства для решения вопросов местного значения муниципального образования город Новомосковск» признать утратившим силу.</w:t>
      </w:r>
    </w:p>
    <w:p w:rsidR="00DF17DC" w:rsidRDefault="00B91D94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Управлению информатизации и массовых коммуникаций в течение 5 рабочих дней со дня принятия настоящего постановления </w:t>
      </w:r>
      <w:r>
        <w:rPr>
          <w:sz w:val="28"/>
          <w:szCs w:val="28"/>
        </w:rPr>
        <w:t>разместить его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DF17DC" w:rsidRDefault="00B91D94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Управлению информатизации и массовых коммуникаций, органам территориального управления, комитету по культуре в течени</w:t>
      </w:r>
      <w:r>
        <w:rPr>
          <w:sz w:val="28"/>
          <w:szCs w:val="28"/>
        </w:rPr>
        <w:t>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DF17DC" w:rsidRDefault="00B91D94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5. Настоящее постановление может быть обжаловано в суде в порядке,</w:t>
      </w:r>
      <w:r>
        <w:rPr>
          <w:sz w:val="28"/>
          <w:szCs w:val="28"/>
        </w:rPr>
        <w:t xml:space="preserve"> установленном законодательством Российской Федерации.</w:t>
      </w:r>
    </w:p>
    <w:p w:rsidR="00DF17DC" w:rsidRDefault="00B91D94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с 1 октября 2026 года.</w:t>
      </w:r>
    </w:p>
    <w:p w:rsidR="00DF17DC" w:rsidRDefault="00DF17DC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p w:rsidR="00DF17DC" w:rsidRDefault="00DF17DC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p w:rsidR="00DF17DC" w:rsidRDefault="00DF17DC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bookmarkEnd w:id="0"/>
    <w:p w:rsidR="00DF17DC" w:rsidRDefault="00DF17DC">
      <w:pPr>
        <w:ind w:firstLine="709"/>
        <w:jc w:val="both"/>
        <w:rPr>
          <w:color w:val="FF0000"/>
          <w:sz w:val="28"/>
          <w:szCs w:val="28"/>
        </w:rPr>
      </w:pPr>
    </w:p>
    <w:sectPr w:rsidR="00DF17DC">
      <w:headerReference w:type="default" r:id="rId9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91D94">
      <w:r>
        <w:separator/>
      </w:r>
    </w:p>
  </w:endnote>
  <w:endnote w:type="continuationSeparator" w:id="0">
    <w:p w:rsidR="00000000" w:rsidRDefault="00B9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91D94">
      <w:r>
        <w:separator/>
      </w:r>
    </w:p>
  </w:footnote>
  <w:footnote w:type="continuationSeparator" w:id="0">
    <w:p w:rsidR="00000000" w:rsidRDefault="00B91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0658253"/>
      <w:docPartObj>
        <w:docPartGallery w:val="Page Numbers (Top of Page)"/>
        <w:docPartUnique/>
      </w:docPartObj>
    </w:sdtPr>
    <w:sdtEndPr/>
    <w:sdtContent>
      <w:p w:rsidR="00DF17DC" w:rsidRDefault="00B91D94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17DC" w:rsidRDefault="00DF17D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DC"/>
    <w:rsid w:val="00B91D94"/>
    <w:rsid w:val="00DF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226D"/>
  <w15:docId w15:val="{F040AB27-EF32-4631-937A-FC9A38C4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C7F33"/>
    <w:pPr>
      <w:keepNext/>
      <w:tabs>
        <w:tab w:val="left" w:pos="9029"/>
      </w:tabs>
      <w:spacing w:line="360" w:lineRule="auto"/>
      <w:ind w:firstLine="567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BC7F33"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qFormat/>
    <w:rsid w:val="00BC7F33"/>
    <w:pPr>
      <w:keepNext/>
      <w:jc w:val="center"/>
      <w:outlineLvl w:val="2"/>
    </w:pPr>
    <w:rPr>
      <w:i/>
      <w:sz w:val="32"/>
      <w:szCs w:val="20"/>
    </w:rPr>
  </w:style>
  <w:style w:type="paragraph" w:styleId="4">
    <w:name w:val="heading 4"/>
    <w:basedOn w:val="a"/>
    <w:next w:val="a"/>
    <w:qFormat/>
    <w:rsid w:val="00BC7F33"/>
    <w:pPr>
      <w:keepNext/>
      <w:jc w:val="center"/>
      <w:outlineLvl w:val="3"/>
    </w:pPr>
    <w:rPr>
      <w:b/>
      <w:i/>
      <w:sz w:val="32"/>
      <w:szCs w:val="20"/>
    </w:rPr>
  </w:style>
  <w:style w:type="paragraph" w:styleId="5">
    <w:name w:val="heading 5"/>
    <w:basedOn w:val="a"/>
    <w:next w:val="a"/>
    <w:qFormat/>
    <w:rsid w:val="00BC7F33"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rsid w:val="00BC7F33"/>
    <w:pPr>
      <w:keepNext/>
      <w:jc w:val="center"/>
      <w:outlineLvl w:val="5"/>
    </w:pPr>
    <w:rPr>
      <w:b/>
      <w:i/>
      <w:color w:val="800080"/>
      <w:sz w:val="32"/>
      <w:szCs w:val="20"/>
      <w:u w:val="single"/>
    </w:rPr>
  </w:style>
  <w:style w:type="paragraph" w:styleId="7">
    <w:name w:val="heading 7"/>
    <w:basedOn w:val="a"/>
    <w:next w:val="a"/>
    <w:qFormat/>
    <w:rsid w:val="00BC7F33"/>
    <w:pPr>
      <w:keepNext/>
      <w:outlineLvl w:val="6"/>
    </w:pPr>
    <w:rPr>
      <w:szCs w:val="20"/>
    </w:rPr>
  </w:style>
  <w:style w:type="paragraph" w:styleId="9">
    <w:name w:val="heading 9"/>
    <w:basedOn w:val="a"/>
    <w:next w:val="a"/>
    <w:qFormat/>
    <w:rsid w:val="00E43A5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sid w:val="00353964"/>
    <w:rPr>
      <w:b/>
      <w:sz w:val="28"/>
    </w:rPr>
  </w:style>
  <w:style w:type="character" w:customStyle="1" w:styleId="a3">
    <w:name w:val="Текст выноски Знак"/>
    <w:link w:val="a4"/>
    <w:qFormat/>
    <w:rsid w:val="009C48EE"/>
    <w:rPr>
      <w:rFonts w:ascii="Tahoma" w:hAnsi="Tahoma" w:cs="Tahoma"/>
      <w:sz w:val="16"/>
      <w:szCs w:val="16"/>
    </w:rPr>
  </w:style>
  <w:style w:type="character" w:styleId="a5">
    <w:name w:val="Hyperlink"/>
    <w:rsid w:val="00D00ED5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B86E31"/>
    <w:rPr>
      <w:sz w:val="24"/>
      <w:szCs w:val="24"/>
    </w:rPr>
  </w:style>
  <w:style w:type="character" w:customStyle="1" w:styleId="a8">
    <w:name w:val="Нижний колонтитул Знак"/>
    <w:basedOn w:val="a0"/>
    <w:link w:val="a9"/>
    <w:qFormat/>
    <w:rsid w:val="00B86E31"/>
    <w:rPr>
      <w:sz w:val="24"/>
      <w:szCs w:val="24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b">
    <w:name w:val="Body Text"/>
    <w:basedOn w:val="a"/>
    <w:rsid w:val="00BC7F33"/>
    <w:pPr>
      <w:spacing w:line="360" w:lineRule="auto"/>
      <w:jc w:val="center"/>
    </w:pPr>
    <w:rPr>
      <w:szCs w:val="20"/>
    </w:rPr>
  </w:style>
  <w:style w:type="paragraph" w:styleId="ac">
    <w:name w:val="List"/>
    <w:basedOn w:val="ab"/>
    <w:rPr>
      <w:rFonts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pPr>
      <w:suppressLineNumbers/>
    </w:pPr>
    <w:rPr>
      <w:rFonts w:cs="FreeSans"/>
    </w:rPr>
  </w:style>
  <w:style w:type="paragraph" w:customStyle="1" w:styleId="10">
    <w:name w:val="Знак1"/>
    <w:basedOn w:val="a"/>
    <w:qFormat/>
    <w:rsid w:val="009D664A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qFormat/>
    <w:rsid w:val="007B4966"/>
    <w:pPr>
      <w:widowControl w:val="0"/>
    </w:pPr>
    <w:rPr>
      <w:rFonts w:ascii="Arial" w:hAnsi="Arial" w:cs="Arial"/>
    </w:rPr>
  </w:style>
  <w:style w:type="paragraph" w:styleId="21">
    <w:name w:val="Body Text 2"/>
    <w:basedOn w:val="a"/>
    <w:qFormat/>
    <w:rsid w:val="00BC7F33"/>
    <w:pPr>
      <w:jc w:val="both"/>
    </w:pPr>
    <w:rPr>
      <w:sz w:val="28"/>
      <w:szCs w:val="20"/>
    </w:rPr>
  </w:style>
  <w:style w:type="paragraph" w:styleId="af">
    <w:name w:val="Document Map"/>
    <w:basedOn w:val="a"/>
    <w:semiHidden/>
    <w:qFormat/>
    <w:rsid w:val="00BC7F3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Знак Знак Знак Знак Знак Знак Знак Знак Знак Знак"/>
    <w:basedOn w:val="a"/>
    <w:autoRedefine/>
    <w:uiPriority w:val="99"/>
    <w:qFormat/>
    <w:rsid w:val="00301AEA"/>
    <w:pPr>
      <w:ind w:right="28"/>
      <w:jc w:val="both"/>
      <w:textAlignment w:val="baseline"/>
    </w:pPr>
    <w:rPr>
      <w:rFonts w:ascii="Calibri" w:hAnsi="Calibri" w:cs="Calibri"/>
      <w:lang w:val="en-US" w:eastAsia="en-US"/>
    </w:rPr>
  </w:style>
  <w:style w:type="paragraph" w:styleId="a4">
    <w:name w:val="Balloon Text"/>
    <w:basedOn w:val="a"/>
    <w:link w:val="a3"/>
    <w:qFormat/>
    <w:rsid w:val="009C48EE"/>
    <w:rPr>
      <w:rFonts w:ascii="Tahoma" w:hAnsi="Tahoma"/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D00ED5"/>
    <w:pPr>
      <w:widowControl w:val="0"/>
    </w:pPr>
    <w:rPr>
      <w:rFonts w:ascii="Calibri" w:hAnsi="Calibri" w:cs="Calibri"/>
      <w:sz w:val="28"/>
    </w:rPr>
  </w:style>
  <w:style w:type="paragraph" w:styleId="af1">
    <w:name w:val="Normal (Web)"/>
    <w:basedOn w:val="a"/>
    <w:uiPriority w:val="99"/>
    <w:unhideWhenUsed/>
    <w:qFormat/>
    <w:rsid w:val="008F1E12"/>
    <w:pPr>
      <w:spacing w:beforeAutospacing="1" w:afterAutospacing="1"/>
    </w:pPr>
  </w:style>
  <w:style w:type="paragraph" w:customStyle="1" w:styleId="af2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B86E3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rsid w:val="00B86E31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1"/>
    <w:uiPriority w:val="59"/>
    <w:rsid w:val="00C2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F5F026E2161C76B3844D9362F0D0F9E0AF6616ED315CDE143D64ABFF176B4354AD2C5D0B58A082DFCEA44707FF10E78F24C5A4E975B16D510E0D22I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F5F026E2161C76B3844D9362F0D0F9E0AF6616ED315CDE143D64ABFF176B4354AD2C5D0B58A082DFCAAB4C07FF10E78F24C5A4E975B16D510E0D22IA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414E8-E03C-4CEE-98DF-46FC09091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664</Words>
  <Characters>3786</Characters>
  <Application>Microsoft Office Word</Application>
  <DocSecurity>0</DocSecurity>
  <Lines>31</Lines>
  <Paragraphs>8</Paragraphs>
  <ScaleCrop>false</ScaleCrop>
  <Company>Адм. Новомосковска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прейскуранта цен</dc:title>
  <dc:subject/>
  <dc:creator>LKorshunova</dc:creator>
  <dc:description/>
  <cp:lastModifiedBy>Татьяна Сафронова</cp:lastModifiedBy>
  <cp:revision>10</cp:revision>
  <cp:lastPrinted>2020-06-11T13:12:00Z</cp:lastPrinted>
  <dcterms:created xsi:type="dcterms:W3CDTF">2024-07-04T07:31:00Z</dcterms:created>
  <dcterms:modified xsi:type="dcterms:W3CDTF">2026-07-07T08:30:00Z</dcterms:modified>
  <dc:language>ru-RU</dc:language>
</cp:coreProperties>
</file>