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муниципального образования город Новомосковск в соответствии со статьей 39.18. Земельного кодекса Российской Федерации информирует о возможности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пункта: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ориентировочной площадью 1221 кв.м, расположенного на землях населенных пунктов, с местоположением: </w:t>
      </w:r>
      <w:r>
        <w:rPr>
          <w:b/>
          <w:bCs/>
          <w:sz w:val="26"/>
          <w:szCs w:val="26"/>
        </w:rPr>
        <w:t xml:space="preserve">Российская Федерация, Тульская область, городской округ город Новомосковск, д. Богдановка, ул. Центральная, з/у 20А, </w:t>
      </w:r>
      <w:r>
        <w:rPr>
          <w:sz w:val="26"/>
          <w:szCs w:val="26"/>
        </w:rPr>
        <w:t>с основным видом разрешенного использования</w:t>
      </w:r>
      <w:r>
        <w:rPr>
          <w:b/>
          <w:bCs/>
          <w:sz w:val="26"/>
          <w:szCs w:val="26"/>
        </w:rPr>
        <w:t xml:space="preserve"> – </w:t>
      </w:r>
      <w:r>
        <w:rPr>
          <w:sz w:val="26"/>
          <w:szCs w:val="26"/>
        </w:rPr>
        <w:t xml:space="preserve">для индивидуального жилищного строительства, в аренду сроком на 20 (двадцать) лет. В границах земельного участка расположена канава; 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ориентировочной площадью 1222 кв.м, расположенного на землях населенных пунктов, с местоположением: </w:t>
      </w:r>
      <w:r>
        <w:rPr>
          <w:b/>
          <w:bCs/>
          <w:sz w:val="26"/>
          <w:szCs w:val="26"/>
        </w:rPr>
        <w:t xml:space="preserve">Российская Федерация, Тульская область, городской округ город Новомосковск, д. Богдановка, ул. Центральная, з/у 20Б, </w:t>
      </w:r>
      <w:r>
        <w:rPr>
          <w:sz w:val="26"/>
          <w:szCs w:val="26"/>
        </w:rPr>
        <w:t>с основным видом разрешенного использования</w:t>
      </w:r>
      <w:r>
        <w:rPr>
          <w:b/>
          <w:bCs/>
          <w:sz w:val="26"/>
          <w:szCs w:val="26"/>
        </w:rPr>
        <w:t xml:space="preserve"> – </w:t>
      </w:r>
      <w:r>
        <w:rPr>
          <w:sz w:val="26"/>
          <w:szCs w:val="26"/>
        </w:rPr>
        <w:t xml:space="preserve">для индивидуального жилищного строительства, в аренду сроком на 20 (двадцать) лет; 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ориентировочной площадью 1150 кв.м, расположенного на землях населенных пунктов, с местоположением: </w:t>
      </w:r>
      <w:r>
        <w:rPr>
          <w:b/>
          <w:bCs/>
          <w:sz w:val="26"/>
          <w:szCs w:val="26"/>
        </w:rPr>
        <w:t xml:space="preserve">Российская Федерация, Тульская область, городской округ город Новомосковск, </w:t>
      </w:r>
      <w:r>
        <w:rPr>
          <w:b/>
          <w:bCs/>
          <w:sz w:val="26"/>
          <w:szCs w:val="26"/>
          <w:lang w:val="en-US"/>
        </w:rPr>
        <w:t>c</w:t>
      </w:r>
      <w:r>
        <w:rPr>
          <w:b/>
          <w:bCs/>
          <w:sz w:val="26"/>
          <w:szCs w:val="26"/>
        </w:rPr>
        <w:t xml:space="preserve">. Беломестное, ул. Дорожная, з/у 47А, </w:t>
      </w:r>
      <w:r>
        <w:rPr>
          <w:sz w:val="26"/>
          <w:szCs w:val="26"/>
        </w:rPr>
        <w:t>с основным видом разрешенного использования</w:t>
      </w:r>
      <w:r>
        <w:rPr>
          <w:b/>
          <w:bCs/>
          <w:sz w:val="26"/>
          <w:szCs w:val="26"/>
        </w:rPr>
        <w:t xml:space="preserve"> - </w:t>
      </w:r>
      <w:r>
        <w:rPr>
          <w:sz w:val="26"/>
          <w:szCs w:val="26"/>
        </w:rPr>
        <w:t xml:space="preserve">для ведения личного подсобного хозяйства (приусадебный земельный участок), в аренду сроком на 20 (двадцать) лет. 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Лица, заинтересованные в предоставлении вышеуказанных земельных участков вправе в течение тридцати дней подавать заявления о намерении участвовать в аукционе на право заключения договоров аренды земельных участков.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и время начала приема заявлений – </w:t>
      </w:r>
      <w:r>
        <w:rPr>
          <w:b/>
          <w:bCs/>
          <w:sz w:val="26"/>
          <w:szCs w:val="26"/>
        </w:rPr>
        <w:t>29 июля 2026 года 08 часов 48 минут</w:t>
      </w:r>
      <w:r>
        <w:rPr>
          <w:sz w:val="26"/>
          <w:szCs w:val="26"/>
        </w:rPr>
        <w:t>.</w:t>
      </w:r>
    </w:p>
    <w:p>
      <w:pPr>
        <w:pStyle w:val="Normal"/>
        <w:bidi w:val="0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Дата и время окончания приема заявлений –</w:t>
      </w:r>
      <w:r>
        <w:rPr>
          <w:b/>
          <w:bCs/>
          <w:sz w:val="26"/>
          <w:szCs w:val="26"/>
        </w:rPr>
        <w:t xml:space="preserve"> 27 августа 2026 года 17 часов 00 минут.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Заявления должны быть поданы лично заявителем (законным представителем заявителя). Заявления принимаются по адресу: Тульская область, Новомосковский район, г. Новомосковск, ул. Комсомольская, дом 32/32, администрация муниципального образования город Новомосковск, каб. № 141. </w:t>
      </w:r>
    </w:p>
    <w:p>
      <w:pPr>
        <w:pStyle w:val="Normal"/>
        <w:bidi w:val="0"/>
        <w:rPr/>
      </w:pPr>
      <w:r>
        <w:rPr>
          <w:sz w:val="26"/>
          <w:szCs w:val="26"/>
        </w:rPr>
        <w:t xml:space="preserve">Телефон для справок: 2-72-45, 2-72-46. 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Courier New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7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7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7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7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Текст Знак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yle24">
    <w:name w:val="Тема примечания Знак"/>
    <w:qFormat/>
    <w:rPr>
      <w:b/>
      <w:bCs/>
    </w:rPr>
  </w:style>
  <w:style w:type="character" w:styleId="Style25">
    <w:name w:val="Текст примечания Знак"/>
    <w:qFormat/>
    <w:rPr/>
  </w:style>
  <w:style w:type="character" w:styleId="1">
    <w:name w:val="Знак примечания1"/>
    <w:qFormat/>
    <w:rPr>
      <w:sz w:val="16"/>
      <w:szCs w:val="16"/>
    </w:rPr>
  </w:style>
  <w:style w:type="character" w:styleId="Style26">
    <w:name w:val="Текст выноски Знак"/>
    <w:qFormat/>
    <w:rPr>
      <w:rFonts w:ascii="Tahoma" w:hAnsi="Tahoma" w:cs="Tahoma"/>
      <w:sz w:val="16"/>
      <w:szCs w:val="16"/>
    </w:rPr>
  </w:style>
  <w:style w:type="character" w:styleId="11">
    <w:name w:val="Основной шрифт абзаца1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paragraph" w:styleId="Style27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8">
    <w:name w:val="Указатель"/>
    <w:basedOn w:val="Normal"/>
    <w:qFormat/>
    <w:pPr>
      <w:jc w:val="start"/>
    </w:pPr>
    <w:rPr>
      <w:rFonts w:cs="Lohit Devanagari"/>
    </w:rPr>
  </w:style>
  <w:style w:type="paragraph" w:styleId="Style29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30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31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12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4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1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2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3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1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2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3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5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6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4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5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4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5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7"/>
    <w:pPr>
      <w:ind w:hanging="0" w:start="0" w:end="0"/>
    </w:pPr>
    <w:rPr/>
  </w:style>
  <w:style w:type="paragraph" w:styleId="Index1">
    <w:name w:val="index 1"/>
    <w:basedOn w:val="Style28"/>
    <w:pPr>
      <w:ind w:hanging="0" w:start="0" w:end="0"/>
    </w:pPr>
    <w:rPr/>
  </w:style>
  <w:style w:type="paragraph" w:styleId="Index2">
    <w:name w:val="index 2"/>
    <w:basedOn w:val="Style28"/>
    <w:pPr>
      <w:ind w:hanging="0" w:start="0" w:end="0"/>
    </w:pPr>
    <w:rPr/>
  </w:style>
  <w:style w:type="paragraph" w:styleId="Index3">
    <w:name w:val="index 3"/>
    <w:basedOn w:val="Style28"/>
    <w:pPr>
      <w:ind w:hanging="0" w:start="0" w:end="0"/>
    </w:pPr>
    <w:rPr/>
  </w:style>
  <w:style w:type="paragraph" w:styleId="Style32">
    <w:name w:val="Разделитель предметного указателя"/>
    <w:basedOn w:val="Style28"/>
    <w:qFormat/>
    <w:pPr>
      <w:ind w:hanging="0" w:start="0" w:end="0"/>
    </w:pPr>
    <w:rPr/>
  </w:style>
  <w:style w:type="paragraph" w:styleId="TOCHeading">
    <w:name w:val="TOC Heading"/>
    <w:basedOn w:val="Style27"/>
    <w:next w:val="TOC1"/>
    <w:qFormat/>
    <w:pPr>
      <w:ind w:hanging="0" w:start="0" w:end="0"/>
    </w:pPr>
    <w:rPr/>
  </w:style>
  <w:style w:type="paragraph" w:styleId="TOC1">
    <w:name w:val="toc 1"/>
    <w:basedOn w:val="Style28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8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8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8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8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33">
    <w:name w:val="Заголовок указателей пользователя"/>
    <w:basedOn w:val="Style27"/>
    <w:qFormat/>
    <w:pPr/>
    <w:rPr/>
  </w:style>
  <w:style w:type="paragraph" w:styleId="17">
    <w:name w:val="Указатель пользовател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6">
    <w:name w:val="Указатель пользователя 2"/>
    <w:basedOn w:val="Style28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6">
    <w:name w:val="Указатель пользователя 3"/>
    <w:basedOn w:val="Style28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8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8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8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8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8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8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4">
    <w:name w:val="Заголовок списка объектов"/>
    <w:basedOn w:val="Style27"/>
    <w:qFormat/>
    <w:pPr>
      <w:ind w:hanging="0" w:start="0" w:end="0"/>
    </w:pPr>
    <w:rPr/>
  </w:style>
  <w:style w:type="paragraph" w:styleId="18">
    <w:name w:val="Список объектов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5">
    <w:name w:val="Заголовок списка таблиц"/>
    <w:basedOn w:val="Style27"/>
    <w:qFormat/>
    <w:pPr>
      <w:ind w:hanging="0" w:start="0" w:end="0"/>
    </w:pPr>
    <w:rPr/>
  </w:style>
  <w:style w:type="paragraph" w:styleId="19">
    <w:name w:val="Список таблиц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7"/>
    <w:pPr>
      <w:ind w:hanging="0" w:start="0" w:end="0"/>
    </w:pPr>
    <w:rPr/>
  </w:style>
  <w:style w:type="paragraph" w:styleId="110">
    <w:name w:val="Библиографи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8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8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8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8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7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8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9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40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41">
    <w:name w:val="Содержимое таблицы"/>
    <w:basedOn w:val="Normal"/>
    <w:qFormat/>
    <w:pPr/>
    <w:rPr/>
  </w:style>
  <w:style w:type="paragraph" w:styleId="Style42">
    <w:name w:val="Заголовок таблицы"/>
    <w:basedOn w:val="Style41"/>
    <w:qFormat/>
    <w:pPr>
      <w:jc w:val="center"/>
    </w:pPr>
    <w:rPr>
      <w:b/>
    </w:rPr>
  </w:style>
  <w:style w:type="paragraph" w:styleId="Style43">
    <w:name w:val="Иллюстрация"/>
    <w:basedOn w:val="Caption"/>
    <w:qFormat/>
    <w:pPr/>
    <w:rPr/>
  </w:style>
  <w:style w:type="paragraph" w:styleId="Style44">
    <w:name w:val="Таблица"/>
    <w:basedOn w:val="Caption"/>
    <w:qFormat/>
    <w:pPr/>
    <w:rPr/>
  </w:style>
  <w:style w:type="paragraph" w:styleId="Style45">
    <w:name w:val="Текст"/>
    <w:basedOn w:val="Caption"/>
    <w:qFormat/>
    <w:pPr/>
    <w:rPr/>
  </w:style>
  <w:style w:type="paragraph" w:styleId="Style46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7">
    <w:name w:val="Рисунок"/>
    <w:basedOn w:val="Caption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9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50">
    <w:name w:val="Содержимое списка"/>
    <w:basedOn w:val="Normal"/>
    <w:qFormat/>
    <w:pPr>
      <w:ind w:hanging="0" w:start="0" w:end="0"/>
    </w:pPr>
    <w:rPr/>
  </w:style>
  <w:style w:type="paragraph" w:styleId="Style51">
    <w:name w:val="Заголовок списка"/>
    <w:basedOn w:val="Normal"/>
    <w:next w:val="Style50"/>
    <w:qFormat/>
    <w:pPr>
      <w:ind w:hanging="0" w:start="0" w:end="0"/>
    </w:pPr>
    <w:rPr/>
  </w:style>
  <w:style w:type="paragraph" w:styleId="Style52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53">
    <w:name w:val="Исполнитель документа"/>
    <w:basedOn w:val="Normal"/>
    <w:qFormat/>
    <w:pPr>
      <w:jc w:val="start"/>
    </w:pPr>
    <w:rPr>
      <w:sz w:val="24"/>
    </w:rPr>
  </w:style>
  <w:style w:type="paragraph" w:styleId="Style54">
    <w:name w:val="Заголовок списка иллюстраций"/>
    <w:basedOn w:val="Style27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5">
    <w:name w:val="Маркированный •"/>
    <w:qFormat/>
  </w:style>
  <w:style w:type="numbering" w:styleId="Style56">
    <w:name w:val="Маркированный –"/>
    <w:qFormat/>
  </w:style>
  <w:style w:type="numbering" w:styleId="Style57">
    <w:name w:val="Маркированный ☑"/>
    <w:qFormat/>
  </w:style>
  <w:style w:type="numbering" w:styleId="Style58">
    <w:name w:val="Маркированный ➢"/>
    <w:qFormat/>
  </w:style>
  <w:style w:type="numbering" w:styleId="Style59">
    <w:name w:val="Маркированный ✗"/>
    <w:qFormat/>
  </w:style>
  <w:style w:type="numbering" w:styleId="111">
    <w:name w:val="Нумерованный 1)"/>
    <w:qFormat/>
  </w:style>
  <w:style w:type="numbering" w:styleId="Style60">
    <w:name w:val="Нумерованный а)"/>
    <w:qFormat/>
  </w:style>
  <w:style w:type="numbering" w:styleId="Style61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1</Pages>
  <Words>283</Words>
  <Characters>1935</Characters>
  <CharactersWithSpaces>2208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2026-07-28T14:47:02Z</dcterms:modified>
  <cp:revision>2</cp:revision>
  <dc:subject/>
  <dc:title>Default</dc:title>
</cp:coreProperties>
</file>