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47" w:rsidRDefault="00EB63DC">
      <w:pPr>
        <w:jc w:val="center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2698750</wp:posOffset>
            </wp:positionH>
            <wp:positionV relativeFrom="paragraph">
              <wp:posOffset>-236220</wp:posOffset>
            </wp:positionV>
            <wp:extent cx="782955" cy="886460"/>
            <wp:effectExtent l="0" t="0" r="0" b="0"/>
            <wp:wrapTopAndBottom/>
            <wp:docPr id="1" name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2" t="-19" r="-22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ТУЛЬСКАЯ ОБЛАСТЬ</w:t>
      </w:r>
    </w:p>
    <w:p w:rsidR="00CA4F47" w:rsidRDefault="00EB63DC">
      <w:pPr>
        <w:pStyle w:val="9"/>
        <w:keepNext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МУНИЦИПАЛЬНОЕ ОБРАЗОВАНИЕ </w:t>
      </w:r>
    </w:p>
    <w:p w:rsidR="00CA4F47" w:rsidRDefault="00EB63DC">
      <w:pPr>
        <w:pStyle w:val="9"/>
        <w:keepNext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sz w:val="26"/>
          <w:szCs w:val="20"/>
        </w:rPr>
        <w:t>ГОРОД НОВОМОСКОВСК</w:t>
      </w:r>
    </w:p>
    <w:p w:rsidR="00CA4F47" w:rsidRDefault="00CA4F47">
      <w:pPr>
        <w:tabs>
          <w:tab w:val="left" w:pos="0"/>
        </w:tabs>
        <w:jc w:val="center"/>
        <w:rPr>
          <w:sz w:val="26"/>
        </w:rPr>
      </w:pPr>
    </w:p>
    <w:p w:rsidR="00CA4F47" w:rsidRDefault="00EB63DC">
      <w:pPr>
        <w:pStyle w:val="1"/>
        <w:tabs>
          <w:tab w:val="left" w:pos="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СОБРАНИЕ ДЕПУТАТОВ </w:t>
      </w:r>
    </w:p>
    <w:p w:rsidR="00CA4F47" w:rsidRDefault="00EB63DC">
      <w:pPr>
        <w:pStyle w:val="1"/>
        <w:tabs>
          <w:tab w:val="left" w:pos="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МУНИЦИПАЛЬНОГО ОБРАЗОВАНИЯ</w:t>
      </w:r>
    </w:p>
    <w:p w:rsidR="00CA4F47" w:rsidRDefault="00EB63DC">
      <w:pPr>
        <w:pStyle w:val="1"/>
        <w:tabs>
          <w:tab w:val="left" w:pos="0"/>
        </w:tabs>
        <w:jc w:val="center"/>
      </w:pPr>
      <w:r>
        <w:rPr>
          <w:b/>
          <w:bCs/>
          <w:sz w:val="26"/>
        </w:rPr>
        <w:t xml:space="preserve">ГОРОД НОВОМОСКОВСК </w:t>
      </w:r>
    </w:p>
    <w:p w:rsidR="00CA4F47" w:rsidRDefault="00CA4F47">
      <w:pPr>
        <w:rPr>
          <w:b/>
          <w:bCs/>
          <w:sz w:val="28"/>
          <w:szCs w:val="28"/>
        </w:rPr>
      </w:pPr>
    </w:p>
    <w:p w:rsidR="00CA4F47" w:rsidRDefault="00EB63DC">
      <w:pPr>
        <w:tabs>
          <w:tab w:val="left" w:pos="0"/>
          <w:tab w:val="center" w:pos="4748"/>
          <w:tab w:val="left" w:pos="7305"/>
          <w:tab w:val="left" w:pos="8625"/>
        </w:tabs>
        <w:rPr>
          <w:b/>
          <w:bCs/>
          <w:sz w:val="14"/>
        </w:rPr>
      </w:pPr>
      <w:r>
        <w:rPr>
          <w:b/>
          <w:bCs/>
          <w:sz w:val="32"/>
        </w:rPr>
        <w:tab/>
        <w:t>Р</w:t>
      </w:r>
      <w:r w:rsidR="00AD584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Е</w:t>
      </w:r>
      <w:r w:rsidR="00AD584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Ш</w:t>
      </w:r>
      <w:r w:rsidR="00AD584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Е</w:t>
      </w:r>
      <w:r w:rsidR="00AD584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Н</w:t>
      </w:r>
      <w:r w:rsidR="00AD584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И</w:t>
      </w:r>
      <w:r w:rsidR="00AD5843">
        <w:rPr>
          <w:b/>
          <w:bCs/>
          <w:sz w:val="32"/>
        </w:rPr>
        <w:t xml:space="preserve"> Е</w:t>
      </w:r>
      <w:r>
        <w:rPr>
          <w:b/>
          <w:bCs/>
          <w:sz w:val="32"/>
        </w:rPr>
        <w:tab/>
      </w:r>
    </w:p>
    <w:p w:rsidR="00CA4F47" w:rsidRDefault="00CA4F47">
      <w:pPr>
        <w:jc w:val="center"/>
        <w:rPr>
          <w:b/>
          <w:bCs/>
          <w:sz w:val="28"/>
        </w:rPr>
      </w:pPr>
    </w:p>
    <w:p w:rsidR="00CA4F47" w:rsidRDefault="00EB63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07501">
        <w:rPr>
          <w:sz w:val="26"/>
          <w:szCs w:val="26"/>
        </w:rPr>
        <w:t>26.03.</w:t>
      </w:r>
      <w:bookmarkStart w:id="0" w:name="_GoBack"/>
      <w:bookmarkEnd w:id="0"/>
      <w:r>
        <w:rPr>
          <w:sz w:val="26"/>
          <w:szCs w:val="26"/>
        </w:rPr>
        <w:t xml:space="preserve">2025 № </w:t>
      </w:r>
      <w:r w:rsidR="00407501">
        <w:rPr>
          <w:sz w:val="26"/>
          <w:szCs w:val="26"/>
        </w:rPr>
        <w:t>28-7</w:t>
      </w:r>
    </w:p>
    <w:p w:rsidR="00CA4F47" w:rsidRDefault="00CA4F47">
      <w:pPr>
        <w:jc w:val="center"/>
        <w:rPr>
          <w:b/>
          <w:sz w:val="26"/>
          <w:szCs w:val="26"/>
        </w:rPr>
      </w:pPr>
    </w:p>
    <w:p w:rsidR="00CA4F47" w:rsidRPr="00AD5843" w:rsidRDefault="00EB63DC" w:rsidP="00AD5843">
      <w:pPr>
        <w:ind w:firstLine="709"/>
        <w:jc w:val="center"/>
        <w:rPr>
          <w:b/>
          <w:sz w:val="24"/>
          <w:szCs w:val="24"/>
        </w:rPr>
      </w:pPr>
      <w:r w:rsidRPr="00AD5843">
        <w:rPr>
          <w:b/>
          <w:sz w:val="24"/>
          <w:szCs w:val="24"/>
        </w:rPr>
        <w:t>О предоставлении дополнительных мер социальной поддержки</w:t>
      </w:r>
      <w:r w:rsidRPr="00AD5843">
        <w:rPr>
          <w:b/>
          <w:color w:val="010101"/>
          <w:sz w:val="24"/>
          <w:szCs w:val="24"/>
        </w:rPr>
        <w:t xml:space="preserve"> отдельным категориям граждан </w:t>
      </w:r>
      <w:r w:rsidRPr="00AD5843">
        <w:rPr>
          <w:b/>
          <w:sz w:val="24"/>
          <w:szCs w:val="24"/>
        </w:rPr>
        <w:t>по бесплатному посещению мероприятий и спортивных занятий, проводимых учреждениями спортивной направленности, подведомственными комитету по спорту и молодежной политике администрации муниципального образования город Новомосковск</w:t>
      </w:r>
    </w:p>
    <w:p w:rsidR="00CA4F47" w:rsidRPr="00AD5843" w:rsidRDefault="00CA4F47">
      <w:pPr>
        <w:ind w:firstLine="709"/>
        <w:jc w:val="both"/>
        <w:rPr>
          <w:b/>
          <w:sz w:val="24"/>
          <w:szCs w:val="24"/>
        </w:rPr>
      </w:pPr>
    </w:p>
    <w:p w:rsidR="00CA4F47" w:rsidRPr="00AD5843" w:rsidRDefault="00EB63DC" w:rsidP="00AD5843">
      <w:pPr>
        <w:pStyle w:val="1"/>
        <w:ind w:firstLine="709"/>
        <w:jc w:val="both"/>
        <w:rPr>
          <w:sz w:val="24"/>
          <w:szCs w:val="24"/>
        </w:rPr>
      </w:pPr>
      <w:r w:rsidRPr="00AD5843">
        <w:rPr>
          <w:sz w:val="24"/>
          <w:szCs w:val="24"/>
        </w:rPr>
        <w:t>Рассмотрев обращение администрации муниципального образования город Новомосковск о предоставлении дополнительных мер социальной поддержки отдельным категориям граждан по бесплатному посещению мероприятий</w:t>
      </w:r>
      <w:r w:rsidRPr="00AD5843">
        <w:rPr>
          <w:color w:val="010101"/>
          <w:sz w:val="24"/>
          <w:szCs w:val="24"/>
        </w:rPr>
        <w:t xml:space="preserve"> и спортивных занятий</w:t>
      </w:r>
      <w:r w:rsidRPr="00AD5843">
        <w:rPr>
          <w:sz w:val="24"/>
          <w:szCs w:val="24"/>
        </w:rPr>
        <w:t xml:space="preserve">, </w:t>
      </w:r>
      <w:r w:rsidRPr="00AD5843">
        <w:rPr>
          <w:color w:val="010101"/>
          <w:sz w:val="24"/>
          <w:szCs w:val="24"/>
        </w:rPr>
        <w:t>проводимых учреждениями спортивной направленности, подведомственными комитету по спорту и молодежной политике администрации муниципального образования город Новомосковск</w:t>
      </w:r>
      <w:r w:rsidRPr="00AD5843">
        <w:rPr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12.10.2022 № 105 «О предоставлении дополнительных мер социальной поддержки отдельным категориям граждан», Указом Губернатора Тульской области от 23.08.2024 № 90 «О предоставлении дополнительных мер социальной поддержки отдельным категориям граждан», Указом Губернатора Тульской области от 03.01.2024 № 1 «О предоставлении дополнительных мер социальной поддержки отдельным категориям граждан» и на основании статей 7, 9, 45 Устава муниципального образования город Новомосковск,</w:t>
      </w:r>
    </w:p>
    <w:p w:rsidR="00CA4F47" w:rsidRPr="00AD5843" w:rsidRDefault="00CA4F47" w:rsidP="00AD5843">
      <w:pPr>
        <w:pStyle w:val="1"/>
        <w:jc w:val="both"/>
        <w:rPr>
          <w:sz w:val="24"/>
          <w:szCs w:val="24"/>
        </w:rPr>
      </w:pPr>
    </w:p>
    <w:p w:rsidR="00CA4F47" w:rsidRPr="00AD5843" w:rsidRDefault="00EB63DC" w:rsidP="00AD5843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843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Pr="00AD584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Pr="00AD5843">
        <w:rPr>
          <w:rFonts w:ascii="Times New Roman" w:hAnsi="Times New Roman" w:cs="Times New Roman"/>
          <w:bCs/>
          <w:sz w:val="24"/>
          <w:szCs w:val="24"/>
        </w:rPr>
        <w:t>:</w:t>
      </w:r>
    </w:p>
    <w:p w:rsidR="00CA4F47" w:rsidRPr="00AD5843" w:rsidRDefault="00CA4F47" w:rsidP="00AD5843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4F47" w:rsidRPr="00AD5843" w:rsidRDefault="00EB63DC" w:rsidP="00AD5843">
      <w:pPr>
        <w:shd w:val="clear" w:color="auto" w:fill="FFFFFF"/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color w:val="010101"/>
          <w:sz w:val="24"/>
          <w:szCs w:val="24"/>
        </w:rPr>
        <w:t xml:space="preserve">1. Принять решение о предоставлении дополнительных мер социальной поддержки для отдельных категорий граждан по бесплатному посещению мероприятий и спортивных занятий, проводимых учреждениями спортивной </w:t>
      </w:r>
      <w:r w:rsidRPr="00AD5843">
        <w:rPr>
          <w:bCs/>
          <w:color w:val="010101"/>
          <w:sz w:val="24"/>
          <w:szCs w:val="24"/>
        </w:rPr>
        <w:t>направленности, подведомственными комитету по спорту и молодежной политике администрации муниципального образования город Новомосковск (далее – муниципальные учреждения) для следующих категорий граждан: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 xml:space="preserve">1)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</w:t>
      </w:r>
      <w:r w:rsidRPr="00AD5843">
        <w:rPr>
          <w:bCs/>
          <w:color w:val="010101"/>
          <w:sz w:val="24"/>
          <w:szCs w:val="24"/>
        </w:rPr>
        <w:lastRenderedPageBreak/>
        <w:t>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семей, проживающим на территории Тульской области;</w:t>
      </w:r>
    </w:p>
    <w:p w:rsidR="00CA4F47" w:rsidRPr="00AD5843" w:rsidRDefault="00EB63DC" w:rsidP="00AD5843">
      <w:pPr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>2) ветеранам боевых действий и членам их семей, проживающим на территории Тульской области;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>3) гражданам Российской Федерации, проживающим за пределами Тульской области, которые направлены в 2024 — 2025 годах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заключившим контракт о прохождении военной службы в Вооруженных Силах Российской Федерации сроком на один год и более, или обратились в 2024 — 2025 годах с целью заключения на территории Тульской области контракта о прохождении военной службы в Вооруженных Силах Российской Федерации сроком на один год и более, а также членам их семей, проживающим на территории Тульской области.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>2. Установить в муниципальном образовании город Новомосковск следующие дополнительные меры социальной поддержки для отдельных категорий граждан по бесплатному посещению мероприятий и спортивных занятий, проводимых муниципальными учреждениями: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>2.1. Бесплатное посещение ледовой арены для массового катания на коньках в муниципальном бюджетном учреждении спорта «Ледовый дворец».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bCs/>
          <w:color w:val="010101"/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>2.2. Бесплатное посещение плавательного бассейна в муниципальном учреждении дополнительного образования «Детско-юношеская спортивная школа №1».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sz w:val="24"/>
          <w:szCs w:val="24"/>
        </w:rPr>
      </w:pPr>
      <w:r w:rsidRPr="00AD5843">
        <w:rPr>
          <w:bCs/>
          <w:color w:val="010101"/>
          <w:sz w:val="24"/>
          <w:szCs w:val="24"/>
        </w:rPr>
        <w:t xml:space="preserve">2.3. Бесплатное посещение </w:t>
      </w:r>
      <w:bookmarkStart w:id="1" w:name="_Hlk120560805"/>
      <w:r w:rsidRPr="00AD5843">
        <w:rPr>
          <w:bCs/>
          <w:color w:val="010101"/>
          <w:sz w:val="24"/>
          <w:szCs w:val="24"/>
        </w:rPr>
        <w:t>спортивных занятий</w:t>
      </w:r>
      <w:bookmarkEnd w:id="1"/>
      <w:r w:rsidRPr="00AD5843">
        <w:rPr>
          <w:bCs/>
          <w:color w:val="010101"/>
          <w:sz w:val="24"/>
          <w:szCs w:val="24"/>
        </w:rPr>
        <w:t>, проводимых муниципальными учреждениями</w:t>
      </w:r>
      <w:r w:rsidRPr="00AD5843">
        <w:rPr>
          <w:color w:val="010101"/>
          <w:sz w:val="24"/>
          <w:szCs w:val="24"/>
        </w:rPr>
        <w:t>, размещенных на сайте «</w:t>
      </w:r>
      <w:proofErr w:type="spellStart"/>
      <w:proofErr w:type="gramStart"/>
      <w:r w:rsidRPr="00AD5843">
        <w:rPr>
          <w:color w:val="010101"/>
          <w:sz w:val="24"/>
          <w:szCs w:val="24"/>
        </w:rPr>
        <w:t>мывместетула.рф</w:t>
      </w:r>
      <w:proofErr w:type="spellEnd"/>
      <w:proofErr w:type="gramEnd"/>
      <w:r w:rsidRPr="00AD5843">
        <w:rPr>
          <w:color w:val="010101"/>
          <w:sz w:val="24"/>
          <w:szCs w:val="24"/>
        </w:rPr>
        <w:t xml:space="preserve">». 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D5843">
        <w:rPr>
          <w:color w:val="010101"/>
          <w:sz w:val="24"/>
          <w:szCs w:val="24"/>
        </w:rPr>
        <w:t>3. Финансовое обеспечение расходных обязательств осуществляется за счет средств внебюджетных источников муниципальных учреждений и бюджета муниципального образования город Новомосковск</w:t>
      </w:r>
      <w:r w:rsidRPr="00AD5843">
        <w:rPr>
          <w:color w:val="000000"/>
          <w:sz w:val="24"/>
          <w:szCs w:val="24"/>
        </w:rPr>
        <w:t xml:space="preserve">. </w:t>
      </w:r>
    </w:p>
    <w:p w:rsidR="00CA4F47" w:rsidRPr="00AD5843" w:rsidRDefault="00EB63DC" w:rsidP="00AD5843">
      <w:pPr>
        <w:tabs>
          <w:tab w:val="left" w:pos="993"/>
          <w:tab w:val="left" w:pos="1134"/>
          <w:tab w:val="left" w:pos="1418"/>
        </w:tabs>
        <w:ind w:firstLine="709"/>
        <w:jc w:val="both"/>
        <w:rPr>
          <w:color w:val="010101"/>
          <w:sz w:val="24"/>
          <w:szCs w:val="24"/>
        </w:rPr>
      </w:pPr>
      <w:r w:rsidRPr="00AD5843">
        <w:rPr>
          <w:color w:val="010101"/>
          <w:sz w:val="24"/>
          <w:szCs w:val="24"/>
        </w:rPr>
        <w:t xml:space="preserve">4. </w:t>
      </w:r>
      <w:r w:rsidRPr="00AD5843">
        <w:rPr>
          <w:bCs/>
          <w:color w:val="010101"/>
          <w:sz w:val="24"/>
          <w:szCs w:val="24"/>
        </w:rPr>
        <w:t xml:space="preserve">Обнародовать </w:t>
      </w:r>
      <w:r w:rsidRPr="00AD5843">
        <w:rPr>
          <w:color w:val="010101"/>
          <w:sz w:val="24"/>
          <w:szCs w:val="24"/>
        </w:rPr>
        <w:t>настоящее решение путем его размещения на официальном сайте муниципального образования город Новомосковск в информационно-телекоммуникационной сети «Интернет» и местах официального обнародования муниципальных правовых актов муниципального образования город Новомосковск.</w:t>
      </w:r>
    </w:p>
    <w:p w:rsidR="00CA4F47" w:rsidRPr="00AD5843" w:rsidRDefault="00EB63DC" w:rsidP="00AD5843">
      <w:pPr>
        <w:ind w:firstLine="709"/>
        <w:jc w:val="both"/>
        <w:rPr>
          <w:color w:val="010101"/>
          <w:sz w:val="24"/>
          <w:szCs w:val="24"/>
        </w:rPr>
      </w:pPr>
      <w:r w:rsidRPr="00AD5843">
        <w:rPr>
          <w:color w:val="010101"/>
          <w:sz w:val="24"/>
          <w:szCs w:val="24"/>
        </w:rPr>
        <w:t>5. Настоящее решение может быть обжаловано в суде в порядке, установленном законодательством Российской Федерации.</w:t>
      </w:r>
    </w:p>
    <w:p w:rsidR="00CA4F47" w:rsidRPr="00AD5843" w:rsidRDefault="00EB63DC" w:rsidP="00AD5843">
      <w:pPr>
        <w:ind w:firstLine="709"/>
        <w:jc w:val="both"/>
        <w:rPr>
          <w:sz w:val="24"/>
          <w:szCs w:val="24"/>
        </w:rPr>
      </w:pPr>
      <w:r w:rsidRPr="00AD5843">
        <w:rPr>
          <w:color w:val="010101"/>
          <w:sz w:val="24"/>
          <w:szCs w:val="24"/>
        </w:rPr>
        <w:t>6. Настоящее решение вступает в силу со дня его официального обнародования и распространяет своё действие на правоотношения, возникшие с 1 января 2025 года.</w:t>
      </w:r>
    </w:p>
    <w:p w:rsidR="00CA4F47" w:rsidRPr="00AD5843" w:rsidRDefault="00EB63DC" w:rsidP="00AD5843">
      <w:pPr>
        <w:shd w:val="clear" w:color="auto" w:fill="FFFFFF"/>
        <w:ind w:firstLine="709"/>
        <w:jc w:val="both"/>
        <w:rPr>
          <w:sz w:val="24"/>
          <w:szCs w:val="24"/>
        </w:rPr>
      </w:pPr>
      <w:r w:rsidRPr="00AD5843">
        <w:rPr>
          <w:color w:val="010101"/>
          <w:sz w:val="24"/>
          <w:szCs w:val="24"/>
        </w:rPr>
        <w:t> </w:t>
      </w:r>
    </w:p>
    <w:p w:rsidR="00CA4F47" w:rsidRPr="00AD5843" w:rsidRDefault="00CA4F47" w:rsidP="00AD58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F47" w:rsidRPr="00AD5843" w:rsidRDefault="00EB63DC" w:rsidP="00AD58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84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A4F47" w:rsidRPr="00AD5843" w:rsidRDefault="00EB63DC" w:rsidP="00AD58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843">
        <w:rPr>
          <w:rFonts w:ascii="Times New Roman" w:hAnsi="Times New Roman" w:cs="Times New Roman"/>
          <w:sz w:val="24"/>
          <w:szCs w:val="24"/>
        </w:rPr>
        <w:t>город Новомосковск                                                                            А.В. Платонов</w:t>
      </w:r>
    </w:p>
    <w:sectPr w:rsidR="00CA4F47" w:rsidRPr="00AD5843" w:rsidSect="00AD5843">
      <w:pgSz w:w="11906" w:h="16838"/>
      <w:pgMar w:top="567" w:right="70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2A7"/>
    <w:multiLevelType w:val="multilevel"/>
    <w:tmpl w:val="0D94261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1E53D5"/>
    <w:multiLevelType w:val="multilevel"/>
    <w:tmpl w:val="AD44B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47"/>
    <w:rsid w:val="00407501"/>
    <w:rsid w:val="00AD5843"/>
    <w:rsid w:val="00CA4F47"/>
    <w:rsid w:val="00E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D61B"/>
  <w15:docId w15:val="{B5F14B80-C254-432C-AA93-E126E596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oto Serif CJK SC" w:hAnsi="PT Astra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</w:style>
  <w:style w:type="character" w:customStyle="1" w:styleId="a5">
    <w:name w:val="Тема примечания Знак"/>
    <w:qFormat/>
    <w:rPr>
      <w:b/>
      <w:bCs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20">
    <w:name w:val="Body Text 2"/>
    <w:basedOn w:val="a"/>
    <w:qFormat/>
    <w:pPr>
      <w:jc w:val="both"/>
    </w:pPr>
    <w:rPr>
      <w:sz w:val="24"/>
    </w:rPr>
  </w:style>
  <w:style w:type="paragraph" w:styleId="3">
    <w:name w:val="Body Text 3"/>
    <w:basedOn w:val="a"/>
    <w:qFormat/>
    <w:pPr>
      <w:jc w:val="both"/>
    </w:pPr>
    <w:rPr>
      <w:sz w:val="22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d">
    <w:name w:val="annotation text"/>
    <w:basedOn w:val="a"/>
    <w:qFormat/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mment">
    <w:name w:val="Comment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Бессмельцева</dc:creator>
  <cp:lastModifiedBy>Юлия Бессмельцева</cp:lastModifiedBy>
  <cp:revision>3</cp:revision>
  <dcterms:created xsi:type="dcterms:W3CDTF">2025-03-14T06:21:00Z</dcterms:created>
  <dcterms:modified xsi:type="dcterms:W3CDTF">2025-03-26T08:00:00Z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2024-01-19T10:27:00Z</dcterms:created>
  <dc:creator>спец2</dc:creator>
  <dc:description/>
  <dc:language>ru-RU</dc:language>
  <cp:lastModifiedBy>Ольга  Панина</cp:lastModifiedBy>
  <cp:lastPrinted>2022-11-24T14:20:00Z</cp:lastPrinted>
  <dcterms:modified xsi:type="dcterms:W3CDTF">2025-02-25T10:09:23Z</dcterms:modified>
  <cp:revision>19</cp:revision>
  <dc:subject/>
  <dc:title>Об оформлении вексельного кредита</dc:title>
</cp:coreProperties>
</file>