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6690"/>
        </w:tabs>
        <w:spacing/>
        <w:ind/>
        <w:contextualSpacing w:val="true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Форма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решения о предоставлении Услуги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(Оформляется на официальном бланке администрации)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 w:left="5811"/>
        <w:contextualSpacing w:val="true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Кому _________________________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 w:left="5811"/>
        <w:contextualSpacing w:val="true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(фамилия, имя, и отчество (при наличии)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 w:left="5811"/>
        <w:contextualSpacing w:val="true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 __________________________    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 w:left="5811"/>
        <w:contextualSpacing w:val="true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 индивидуального предпринимателя/ полное   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 w:left="5811"/>
        <w:contextualSpacing w:val="true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 _________________________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 w:left="5811"/>
        <w:contextualSpacing w:val="true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 __________________________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 w:left="5811"/>
        <w:contextualSpacing w:val="true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наименование юридического лица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left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УВЕДОМЛЕНИЕ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о предоставлении У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с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луги 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области» 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_____________________________________________________________________________________             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 (полное наименование органа местного самоуправления, оказывающего муниципальную услугу)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рассмотрев запрос от____________ № ____________ и документы, 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                                    (дата 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заявки)   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             (номер заявки) 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необходимые для размещения нестационарного торгового объекта со 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специализацией:_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_____________________________________________________                                                                                                                                                        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                             (указать оду из специализаций)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С местоположением_____________________________________________________                                                                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                                       (указать адресный ориентир места размещения передвижного сооружения)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период (даты) размещения _________________________________________________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РЕШИЛА: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1. Предоставить муниципальную услугу «Предоставление права на размещение нестационарного торгового объекта без проведения торгов на льготных условия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х сельскохозяйственным производителям муниципального района Тульской области», заключив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области.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Приложение:  1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. Договор на размещение нестационарного торгового объекта.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                    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________________________                 __________________           __________________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(должность лица, подписавшего 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решение)   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                    (подпись)                             (расшифровка подписи)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«__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_»_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___________20__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6690"/>
        </w:tabs>
        <w:spacing/>
        <w:ind/>
        <w:contextualSpacing w:val="true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erif CJK SC">
    <w:panose1 w:val="02020400000000000000"/>
  </w:font>
  <w:font w:name="FreeSans">
    <w:panose1 w:val="020B0504020202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paragraph" w:styleId="1_3" w:customStyle="1">
    <w:name w:val="No Spacing1"/>
    <w:link w:val="996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Noto Serif CJK SC" w:cs="FreeSans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2025-02-11T13:08:44Z</dcterms:modified>
</cp:coreProperties>
</file>