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xmlns:w10="urn:schemas-microsoft-com:office:word" xmlns:wp14="http://schemas.microsoft.com/office/word/2010/wordprocessingDrawing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body>
    <w:tbl>
      <w:tblPr>
        <w:tblW w:w="9464" w:type="dxa"/>
        <w:tblBorders/>
        <w:tblLayout w:type="fixed"/>
        <w:tblLook w:val="0000" w:firstRow="0" w:lastRow="0" w:firstColumn="0" w:lastColumn="0" w:noHBand="0" w:noVBand="0"/>
      </w:tblPr>
      <w:tblGrid>
        <w:gridCol w:w="9464"/>
      </w:tblGrid>
      <w:tr>
        <w:trPr/>
        <w:tc>
          <w:tcPr>
            <w:tcBorders/>
            <w:tcW w:w="9464" w:type="dxa"/>
            <w:textDirection w:val="lrTb"/>
            <w:noWrap w:val="false"/>
          </w:tcPr>
          <w:p>
            <w:pPr>
              <w:pBdr/>
              <w:spacing/>
              <w:ind w:left="48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  <w:p>
            <w:pPr>
              <w:pBdr/>
              <w:spacing/>
              <w:ind/>
              <w:jc w:val="center"/>
              <w:outlineLvl w:val="1"/>
              <w:rPr>
                <w:strike/>
                <w:sz w:val="28"/>
                <w:szCs w:val="28"/>
              </w:rPr>
            </w:pPr>
            <w:r>
              <w:rPr>
                <w:strike/>
                <w:sz w:val="28"/>
                <w:szCs w:val="28"/>
              </w:rPr>
            </w:r>
            <w:r>
              <w:rPr>
                <w:strike/>
                <w:sz w:val="28"/>
                <w:szCs w:val="28"/>
              </w:rPr>
            </w:r>
          </w:p>
          <w:p>
            <w:pPr>
              <w:pBdr/>
              <w:spacing/>
              <w:ind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Договор № _________</w:t>
            </w:r>
            <w:r>
              <w:rPr>
                <w:sz w:val="28"/>
                <w:szCs w:val="28"/>
              </w:rPr>
            </w:r>
          </w:p>
          <w:p>
            <w:pPr>
              <w:pBdr/>
              <w:spacing/>
              <w:ind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 размещение нестационарного торгового объекта</w:t>
            </w:r>
            <w:r>
              <w:rPr>
                <w:sz w:val="28"/>
                <w:szCs w:val="28"/>
              </w:rPr>
            </w:r>
          </w:p>
          <w:p>
            <w:pPr>
              <w:pBdr/>
              <w:spacing/>
              <w:ind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 территории муниципального образования город Новомосковск</w:t>
            </w:r>
            <w:r>
              <w:rPr>
                <w:sz w:val="28"/>
                <w:szCs w:val="28"/>
              </w:rPr>
            </w:r>
          </w:p>
          <w:p>
            <w:pPr>
              <w:pBdr/>
              <w:spacing/>
              <w:ind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  <w:tbl>
            <w:tblPr>
              <w:tblW w:w="0" w:type="auto"/>
              <w:tblBorders/>
              <w:tblLayout w:type="fixed"/>
              <w:tblCellMar>
                <w:left w:w="62" w:type="dxa"/>
                <w:top w:w="102" w:type="dxa"/>
                <w:right w:w="62" w:type="dxa"/>
                <w:bottom w:w="102" w:type="dxa"/>
              </w:tblCellMar>
              <w:tblLook w:val="0000" w:firstRow="0" w:lastRow="0" w:firstColumn="0" w:lastColumn="0" w:noHBand="0" w:noVBand="0"/>
            </w:tblPr>
            <w:tblGrid>
              <w:gridCol w:w="2216"/>
              <w:gridCol w:w="6803"/>
            </w:tblGrid>
            <w:tr>
              <w:trPr/>
              <w:tc>
                <w:tcPr>
                  <w:tcBorders>
                    <w:top w:val="none" w:color="000000" w:sz="4" w:space="0"/>
                    <w:left w:val="none" w:color="000000" w:sz="4" w:space="0"/>
                    <w:bottom w:val="none" w:color="000000" w:sz="4" w:space="0"/>
                    <w:right w:val="none" w:color="000000" w:sz="4" w:space="0"/>
                  </w:tcBorders>
                  <w:tcW w:w="2216" w:type="dxa"/>
                  <w:textDirection w:val="lrTb"/>
                  <w:noWrap w:val="false"/>
                </w:tcPr>
                <w:p>
                  <w:pPr>
                    <w:pBdr/>
                    <w:spacing/>
                    <w:ind/>
                    <w:jc w:val="both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 xml:space="preserve">г. Новомосковск</w:t>
                  </w:r>
                  <w:r>
                    <w:rPr>
                      <w:sz w:val="28"/>
                      <w:szCs w:val="28"/>
                    </w:rPr>
                  </w:r>
                </w:p>
              </w:tc>
              <w:tc>
                <w:tcPr>
                  <w:tcBorders>
                    <w:top w:val="none" w:color="000000" w:sz="4" w:space="0"/>
                    <w:left w:val="none" w:color="000000" w:sz="4" w:space="0"/>
                    <w:bottom w:val="none" w:color="000000" w:sz="4" w:space="0"/>
                    <w:right w:val="none" w:color="000000" w:sz="4" w:space="0"/>
                  </w:tcBorders>
                  <w:tcW w:w="6803" w:type="dxa"/>
                  <w:textDirection w:val="lrTb"/>
                  <w:noWrap w:val="false"/>
                </w:tcPr>
                <w:p>
                  <w:pPr>
                    <w:pBdr/>
                    <w:spacing/>
                    <w:ind/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 xml:space="preserve">«___» ____________ 20__ г.</w:t>
                  </w:r>
                  <w:r>
                    <w:rPr>
                      <w:sz w:val="28"/>
                      <w:szCs w:val="28"/>
                    </w:rPr>
                  </w:r>
                </w:p>
              </w:tc>
            </w:tr>
          </w:tbl>
          <w:p>
            <w:pPr>
              <w:pBdr/>
              <w:spacing w:after="60"/>
              <w:ind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  <w:p>
            <w:pPr>
              <w:pBdr/>
              <w:spacing/>
              <w:ind w:firstLine="54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Администрация муниципального образования город Новомоск</w:t>
            </w:r>
            <w:r>
              <w:rPr>
                <w:sz w:val="28"/>
                <w:szCs w:val="28"/>
              </w:rPr>
              <w:t xml:space="preserve">овск, выступающая от имени и в интересах муниципального образования город Новомосковск, именуемая в дальнейшем «Продавец», в лице ___________________________________________, действующего на основании _____________________, с одной стороны и ______________</w:t>
            </w:r>
            <w:r>
              <w:rPr>
                <w:sz w:val="28"/>
                <w:szCs w:val="28"/>
              </w:rPr>
            </w:r>
          </w:p>
          <w:p>
            <w:pPr>
              <w:pBdr/>
              <w:spacing/>
              <w:ind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_____________________________________________</w:t>
            </w:r>
            <w:r>
              <w:rPr>
                <w:sz w:val="28"/>
                <w:szCs w:val="28"/>
              </w:rPr>
              <w:t xml:space="preserve">____________________</w:t>
            </w:r>
            <w:r>
              <w:rPr>
                <w:sz w:val="28"/>
                <w:szCs w:val="28"/>
              </w:rPr>
              <w:t xml:space="preserve">,</w:t>
            </w:r>
            <w:r>
              <w:rPr>
                <w:sz w:val="28"/>
                <w:szCs w:val="28"/>
              </w:rPr>
            </w:r>
          </w:p>
          <w:p>
            <w:pPr>
              <w:pBdr/>
              <w:spacing/>
              <w:ind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(полное наименование) </w:t>
            </w:r>
            <w:r>
              <w:rPr>
                <w:sz w:val="28"/>
                <w:szCs w:val="28"/>
              </w:rPr>
            </w:r>
          </w:p>
          <w:p>
            <w:pPr>
              <w:pBdr/>
              <w:spacing/>
              <w:ind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именуемый(</w:t>
            </w:r>
            <w:r>
              <w:rPr>
                <w:sz w:val="28"/>
                <w:szCs w:val="28"/>
              </w:rPr>
              <w:t xml:space="preserve">ое</w:t>
            </w:r>
            <w:r>
              <w:rPr>
                <w:sz w:val="28"/>
                <w:szCs w:val="28"/>
              </w:rPr>
              <w:t xml:space="preserve">) в дальнейшем «Предприниматель», в лице _________________________________________</w:t>
            </w:r>
            <w:r>
              <w:rPr>
                <w:sz w:val="28"/>
                <w:szCs w:val="28"/>
              </w:rPr>
              <w:t xml:space="preserve">________________________</w:t>
            </w:r>
            <w:r>
              <w:rPr>
                <w:sz w:val="28"/>
                <w:szCs w:val="28"/>
              </w:rPr>
              <w:t xml:space="preserve">,</w:t>
            </w:r>
            <w:r>
              <w:rPr>
                <w:sz w:val="28"/>
                <w:szCs w:val="28"/>
              </w:rPr>
            </w:r>
          </w:p>
          <w:p>
            <w:pPr>
              <w:pBdr/>
              <w:spacing/>
              <w:ind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(должность – для юр. лица, </w:t>
            </w:r>
            <w:r>
              <w:rPr>
                <w:sz w:val="28"/>
                <w:szCs w:val="28"/>
              </w:rPr>
              <w:t xml:space="preserve">Ф.И.О.(</w:t>
            </w:r>
            <w:r>
              <w:rPr>
                <w:sz w:val="28"/>
                <w:szCs w:val="28"/>
              </w:rPr>
              <w:t xml:space="preserve">последнее - при наличии))</w:t>
            </w:r>
            <w:r>
              <w:rPr>
                <w:sz w:val="28"/>
                <w:szCs w:val="28"/>
              </w:rPr>
            </w:r>
          </w:p>
          <w:p>
            <w:pPr>
              <w:pBdr/>
              <w:spacing/>
              <w:ind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  <w:p>
            <w:pPr>
              <w:pBdr/>
              <w:spacing/>
              <w:ind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действующего на основании _________________________, с другой стороны, а вместе именуемые «Стороны», </w:t>
            </w:r>
            <w:r>
              <w:rPr>
                <w:sz w:val="28"/>
                <w:szCs w:val="28"/>
              </w:rPr>
              <w:t xml:space="preserve">по результатам рассмотрения заявления от ____ го</w:t>
            </w:r>
            <w:r>
              <w:rPr>
                <w:sz w:val="28"/>
                <w:szCs w:val="28"/>
              </w:rPr>
              <w:t xml:space="preserve">да № _________ о размещении нестационарного торгового объекта без проведения аукциона, на основании_________ (указать реквизиты документа, которым принято решение о заключении такого договора), заключили настоящий договор (далее – Договор) о нижеследующем:</w:t>
            </w:r>
            <w:r>
              <w:rPr>
                <w:sz w:val="28"/>
                <w:szCs w:val="28"/>
              </w:rPr>
            </w:r>
          </w:p>
          <w:p>
            <w:pPr>
              <w:pBdr/>
              <w:spacing/>
              <w:ind/>
              <w:jc w:val="center"/>
              <w:outlineLvl w:val="2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</w:r>
            <w:r>
              <w:rPr>
                <w:b/>
                <w:sz w:val="28"/>
                <w:szCs w:val="28"/>
              </w:rPr>
            </w:r>
          </w:p>
          <w:p>
            <w:pPr>
              <w:pBdr/>
              <w:spacing/>
              <w:ind/>
              <w:jc w:val="center"/>
              <w:outlineLvl w:val="2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1. Предмет Договора</w:t>
            </w:r>
            <w:r>
              <w:rPr>
                <w:b/>
                <w:sz w:val="28"/>
                <w:szCs w:val="28"/>
              </w:rPr>
            </w:r>
          </w:p>
          <w:p>
            <w:pPr>
              <w:pBdr/>
              <w:spacing/>
              <w:ind/>
              <w:jc w:val="center"/>
              <w:outlineLvl w:val="2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</w:r>
            <w:r>
              <w:rPr>
                <w:b/>
                <w:sz w:val="28"/>
                <w:szCs w:val="28"/>
              </w:rPr>
            </w:r>
          </w:p>
          <w:p>
            <w:pPr>
              <w:pBdr/>
              <w:spacing/>
              <w:ind w:firstLine="60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1.</w:t>
            </w:r>
            <w:r>
              <w:rPr>
                <w:sz w:val="28"/>
                <w:szCs w:val="28"/>
              </w:rPr>
              <w:t xml:space="preserve">1.</w:t>
            </w:r>
            <w:r>
              <w:rPr>
                <w:color w:val="ffffff" w:themeColor="background1"/>
                <w:sz w:val="28"/>
                <w:szCs w:val="28"/>
              </w:rPr>
              <w:t xml:space="preserve">.</w:t>
            </w:r>
            <w:r>
              <w:rPr>
                <w:sz w:val="28"/>
                <w:szCs w:val="28"/>
              </w:rPr>
              <w:t xml:space="preserve">Администрация предоставляет Предпринимателю право разместить нестационарный торговый объект (далее – НТО) типа _________ со специализацией ________ общей площадью ______ </w:t>
            </w:r>
            <w:r>
              <w:rPr>
                <w:sz w:val="28"/>
                <w:szCs w:val="28"/>
              </w:rPr>
              <w:t xml:space="preserve">кв.м</w:t>
            </w:r>
            <w:r>
              <w:rPr>
                <w:sz w:val="28"/>
                <w:szCs w:val="28"/>
              </w:rPr>
              <w:t xml:space="preserve">, расположенный по адресу: ___</w:t>
            </w:r>
            <w:r>
              <w:rPr>
                <w:sz w:val="28"/>
                <w:szCs w:val="28"/>
              </w:rPr>
              <w:t xml:space="preserve">___________ (далее – Объект). Графическая схема размещения Объекта (приложение 2 к настоящему Договору), в соответствии со Схемой размещения НТО на земельных участках, в зданиях, строениях, сооружениях, находящихся в муниципальной собственности, на земельн</w:t>
            </w:r>
            <w:r>
              <w:rPr>
                <w:sz w:val="28"/>
                <w:szCs w:val="28"/>
              </w:rPr>
              <w:t xml:space="preserve">ых участках, государственная собственность на которые не разграничена, на территории муниципального образования город Новомосковск, утвержденной постановлением администрации муниципального образования город Новомосковск от 26.09.2011 № 2564 «Об утверждении</w:t>
            </w:r>
            <w:r>
              <w:rPr>
                <w:sz w:val="28"/>
                <w:szCs w:val="28"/>
              </w:rPr>
              <w:t xml:space="preserve"> схемы размещения нестационарного торгового объекта</w:t>
            </w:r>
            <w:r>
              <w:rPr>
                <w:sz w:val="28"/>
                <w:szCs w:val="28"/>
              </w:rPr>
              <w:t xml:space="preserve"> на земельных участках, государственная собственность на </w:t>
            </w:r>
            <w:r>
              <w:rPr>
                <w:sz w:val="28"/>
                <w:szCs w:val="28"/>
              </w:rPr>
              <w:t xml:space="preserve">которые не разграничена, на территории муниципального образования город Новомосковск» (далее – Схема), а Предприниматель обязуется разместить и обеспечить в течение всего срока действия настоящего Договора функционирование Объекта на условиях и в порядке, </w:t>
            </w:r>
            <w:r>
              <w:rPr>
                <w:sz w:val="28"/>
                <w:szCs w:val="28"/>
              </w:rPr>
              <w:t xml:space="preserve">предусмотренных настоящим Договором, действующим законодательством Российской Федераци</w:t>
            </w:r>
            <w:r>
              <w:rPr>
                <w:sz w:val="28"/>
                <w:szCs w:val="28"/>
              </w:rPr>
              <w:t xml:space="preserve">и.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</w:r>
          </w:p>
        </w:tc>
      </w:tr>
    </w:tbl>
    <w:p>
      <w:pPr>
        <w:pBdr/>
        <w:spacing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</w:t>
      </w:r>
      <w:r>
        <w:rPr>
          <w:sz w:val="28"/>
          <w:szCs w:val="28"/>
        </w:rPr>
        <w:t xml:space="preserve">2.</w:t>
      </w:r>
      <w:r>
        <w:rPr>
          <w:color w:val="ffffff" w:themeColor="background1"/>
          <w:sz w:val="28"/>
          <w:szCs w:val="28"/>
        </w:rPr>
        <w:t xml:space="preserve">.</w:t>
      </w:r>
      <w:r>
        <w:rPr>
          <w:sz w:val="28"/>
          <w:szCs w:val="28"/>
        </w:rPr>
        <w:t xml:space="preserve">Настоящий Договор является подтверждением права Предпринимателя на осуществление торговой деятельности в месте, установленном Схемой и пунктом 1.1 настоящего Договора.</w:t>
      </w:r>
      <w:r>
        <w:rPr>
          <w:sz w:val="28"/>
          <w:szCs w:val="28"/>
        </w:rPr>
      </w:r>
    </w:p>
    <w:p>
      <w:pPr>
        <w:pBdr/>
        <w:spacing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</w:t>
      </w:r>
      <w:r>
        <w:rPr>
          <w:sz w:val="28"/>
          <w:szCs w:val="28"/>
        </w:rPr>
        <w:t xml:space="preserve">3</w:t>
      </w:r>
      <w:r>
        <w:rPr>
          <w:sz w:val="28"/>
          <w:szCs w:val="28"/>
        </w:rPr>
        <w:t xml:space="preserve">. Период размещения Объекта устанавливается: </w:t>
      </w:r>
      <w:r>
        <w:rPr>
          <w:sz w:val="28"/>
          <w:szCs w:val="28"/>
        </w:rPr>
      </w:r>
    </w:p>
    <w:p>
      <w:pPr>
        <w:pBdr/>
        <w:spacing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 «__» ________ _____ г. </w:t>
      </w:r>
      <w:r>
        <w:rPr>
          <w:sz w:val="28"/>
          <w:szCs w:val="28"/>
        </w:rPr>
        <w:t xml:space="preserve">по</w:t>
      </w:r>
      <w:r>
        <w:rPr>
          <w:sz w:val="28"/>
          <w:szCs w:val="28"/>
        </w:rPr>
        <w:t xml:space="preserve"> «_</w:t>
      </w:r>
      <w:r>
        <w:rPr>
          <w:sz w:val="28"/>
          <w:szCs w:val="28"/>
        </w:rPr>
        <w:t xml:space="preserve">_»  _</w:t>
      </w:r>
      <w:r>
        <w:rPr>
          <w:sz w:val="28"/>
          <w:szCs w:val="28"/>
        </w:rPr>
        <w:t xml:space="preserve">__________ ______ г.</w:t>
      </w:r>
      <w:r>
        <w:rPr>
          <w:sz w:val="28"/>
          <w:szCs w:val="28"/>
        </w:rPr>
      </w:r>
    </w:p>
    <w:p>
      <w:pPr>
        <w:pBdr/>
        <w:spacing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</w:t>
      </w:r>
      <w:r>
        <w:rPr>
          <w:sz w:val="28"/>
          <w:szCs w:val="28"/>
        </w:rPr>
        <w:t xml:space="preserve">4</w:t>
      </w:r>
      <w:r>
        <w:rPr>
          <w:sz w:val="28"/>
          <w:szCs w:val="28"/>
        </w:rPr>
        <w:t xml:space="preserve">. Эксплуатация и содержание НТО (в том числе прилегающей территории) осуществляются в соответствии с </w:t>
      </w:r>
      <w:hyperlink r:id="rId8" w:tooltip="consultantplus://offline/ref=B4F5AF771956385A9AEFC5E4BA1B7D832411F1A11F1319B2C633889F764A070F18AE46320277212E9B9F45BCBB94B1BA1DD3B5A413A20D32AA66F6W2N5M" w:history="1">
        <w:r>
          <w:rPr>
            <w:sz w:val="28"/>
            <w:szCs w:val="28"/>
          </w:rPr>
          <w:t xml:space="preserve">Правилами</w:t>
        </w:r>
      </w:hyperlink>
      <w:r>
        <w:rPr>
          <w:sz w:val="28"/>
          <w:szCs w:val="28"/>
        </w:rPr>
        <w:t xml:space="preserve"> благоустройства территории муниципального образования горо</w:t>
      </w:r>
      <w:r>
        <w:rPr>
          <w:sz w:val="28"/>
          <w:szCs w:val="28"/>
        </w:rPr>
        <w:t xml:space="preserve">д Новомосковск, утвержденными решением Собрания депутатов муниципального образования город Новомосковск от 20.11.2012 № 77-1 «Об утверждении Правил благоустройства территории муниципального образования город Новомосковск» (далее - Правила благоустройства).</w:t>
      </w:r>
      <w:r>
        <w:rPr>
          <w:sz w:val="28"/>
          <w:szCs w:val="28"/>
        </w:rPr>
      </w:r>
    </w:p>
    <w:p>
      <w:pPr>
        <w:pBdr/>
        <w:spacing w:after="60"/>
        <w:ind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Bdr/>
        <w:spacing/>
        <w:ind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2. Плата по Договору и порядок расчетов</w:t>
      </w:r>
      <w:r>
        <w:rPr>
          <w:b/>
          <w:sz w:val="28"/>
          <w:szCs w:val="28"/>
        </w:rPr>
      </w:r>
    </w:p>
    <w:p>
      <w:pPr>
        <w:pBdr/>
        <w:spacing/>
        <w:ind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Bdr/>
        <w:spacing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2.1. </w:t>
      </w:r>
      <w:r>
        <w:rPr>
          <w:sz w:val="28"/>
          <w:szCs w:val="28"/>
        </w:rPr>
        <w:t xml:space="preserve">П</w:t>
      </w:r>
      <w:r>
        <w:rPr>
          <w:sz w:val="28"/>
          <w:szCs w:val="28"/>
        </w:rPr>
        <w:t xml:space="preserve">лата за размещение Объекта составляет ___________________________, в том числе НДС</w:t>
      </w:r>
      <w:r>
        <w:rPr>
          <w:sz w:val="28"/>
          <w:szCs w:val="28"/>
        </w:rPr>
        <w:t xml:space="preserve">________________________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</w:p>
    <w:p>
      <w:pPr>
        <w:pBdr/>
        <w:spacing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2.2. Размер годовой платы за размещение Объекта не чаще одного раза в год может изменяться с учетом ежегодной индексации в соответствии с индексом потребительских цен по России, установленным Федеральной службой государственной статистики.</w:t>
      </w:r>
      <w:r>
        <w:rPr>
          <w:sz w:val="28"/>
          <w:szCs w:val="28"/>
        </w:rPr>
      </w:r>
    </w:p>
    <w:p>
      <w:pPr>
        <w:pBdr/>
        <w:spacing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2.2.1. В случае изменения ежегодной платы за размещение Объекта в соответствии с пу</w:t>
      </w:r>
      <w:r>
        <w:rPr>
          <w:sz w:val="28"/>
          <w:szCs w:val="28"/>
        </w:rPr>
        <w:t xml:space="preserve">нктом 2.2 настоящего Договора Продавец в течение пятнадцати рабочих дней с момента принятия решения об изменении стоимости Договора на размещение НТО направляет Предпринимателю соответствующее уведомление (заказным письмом по адресу, указанному в настоящем</w:t>
      </w:r>
      <w:r>
        <w:rPr>
          <w:sz w:val="28"/>
          <w:szCs w:val="28"/>
        </w:rPr>
        <w:t xml:space="preserve"> Договоре). Обязанность Предпринимателя по оплате за размещение Объекта в измененном размере возникает с 1 числа месяца, следующего за датой получения указанного уведомления, либо его возврата с отметкой организации почтовой связи о невозможности вручения.</w:t>
      </w:r>
      <w:r>
        <w:rPr>
          <w:sz w:val="28"/>
          <w:szCs w:val="28"/>
        </w:rPr>
      </w:r>
    </w:p>
    <w:p>
      <w:pPr>
        <w:pBdr/>
        <w:spacing w:line="25" w:lineRule="atLeast"/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 xml:space="preserve">2.3. Ежегодная п</w:t>
      </w:r>
      <w:r>
        <w:rPr>
          <w:rFonts w:eastAsiaTheme="minorHAnsi"/>
          <w:sz w:val="28"/>
          <w:szCs w:val="28"/>
          <w:lang w:eastAsia="en-US"/>
        </w:rPr>
        <w:t xml:space="preserve">лата за размещение Объекта осуществляется Предпринимателем ежеквартально равными долями</w:t>
      </w:r>
      <w:r>
        <w:rPr>
          <w:rFonts w:eastAsiaTheme="minorHAnsi"/>
          <w:sz w:val="28"/>
          <w:szCs w:val="28"/>
          <w:lang w:eastAsia="en-US"/>
        </w:rPr>
        <w:t xml:space="preserve">,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 xml:space="preserve">со дня заключения настоящего Договора до последнего числа первого месяца оплачиваемого квартала, и составляет ___________________ рублей в квартал. </w:t>
      </w:r>
      <w:r>
        <w:rPr>
          <w:rFonts w:eastAsiaTheme="minorHAnsi"/>
          <w:sz w:val="28"/>
          <w:szCs w:val="28"/>
          <w:lang w:eastAsia="en-US"/>
        </w:rPr>
      </w:r>
    </w:p>
    <w:p>
      <w:pPr>
        <w:pBdr/>
        <w:spacing w:line="25" w:lineRule="atLeast"/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Плата осуществляется путем перечисления денежных средств на счет, указанный в приложении 1 к настоящему Договору. </w:t>
      </w:r>
      <w:r>
        <w:rPr>
          <w:rFonts w:eastAsiaTheme="minorHAnsi"/>
          <w:sz w:val="28"/>
          <w:szCs w:val="28"/>
          <w:lang w:eastAsia="en-US"/>
        </w:rPr>
        <w:t xml:space="preserve">При неполном квартале оплату необходимо осуществить до последнего числа месяца, в котором был заключен Договор по следующей формуле:</w:t>
      </w:r>
      <w:r>
        <w:rPr>
          <w:rFonts w:eastAsiaTheme="minorHAnsi"/>
          <w:sz w:val="28"/>
          <w:szCs w:val="28"/>
          <w:lang w:eastAsia="en-US"/>
        </w:rPr>
      </w:r>
    </w:p>
    <w:p>
      <w:pPr>
        <w:pBdr/>
        <w:spacing w:line="25" w:lineRule="atLeast"/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val="en-US" w:eastAsia="en-US"/>
        </w:rPr>
        <w:t xml:space="preserve">S</w:t>
      </w:r>
      <w:r>
        <w:rPr>
          <w:rFonts w:eastAsiaTheme="minorHAnsi"/>
          <w:sz w:val="28"/>
          <w:szCs w:val="28"/>
          <w:lang w:eastAsia="en-US"/>
        </w:rPr>
        <w:t xml:space="preserve">= (</w:t>
      </w:r>
      <w:r>
        <w:rPr>
          <w:rFonts w:eastAsiaTheme="minorHAnsi"/>
          <w:sz w:val="28"/>
          <w:szCs w:val="28"/>
          <w:lang w:val="en-US" w:eastAsia="en-US"/>
        </w:rPr>
        <w:t xml:space="preserve">S</w:t>
      </w:r>
      <w:r>
        <w:rPr>
          <w:rFonts w:eastAsiaTheme="minorHAnsi"/>
          <w:sz w:val="28"/>
          <w:szCs w:val="28"/>
          <w:lang w:eastAsia="en-US"/>
        </w:rPr>
        <w:t xml:space="preserve">кв</w:t>
      </w:r>
      <w:r>
        <w:rPr>
          <w:rFonts w:eastAsiaTheme="minorHAnsi"/>
          <w:sz w:val="28"/>
          <w:szCs w:val="28"/>
          <w:lang w:eastAsia="en-US"/>
        </w:rPr>
        <w:t xml:space="preserve">./</w:t>
      </w:r>
      <w:r>
        <w:rPr>
          <w:rFonts w:eastAsiaTheme="minorHAnsi"/>
          <w:sz w:val="28"/>
          <w:szCs w:val="28"/>
          <w:lang w:val="en-US" w:eastAsia="en-US"/>
        </w:rPr>
        <w:t xml:space="preserve">D</w:t>
      </w:r>
      <w:r>
        <w:rPr>
          <w:rFonts w:eastAsiaTheme="minorHAnsi"/>
          <w:sz w:val="28"/>
          <w:szCs w:val="28"/>
          <w:lang w:eastAsia="en-US"/>
        </w:rPr>
        <w:t xml:space="preserve">кв.)*</w:t>
      </w:r>
      <w:r>
        <w:rPr>
          <w:rFonts w:eastAsiaTheme="minorHAnsi"/>
          <w:sz w:val="28"/>
          <w:szCs w:val="28"/>
          <w:lang w:val="en-US" w:eastAsia="en-US"/>
        </w:rPr>
        <w:t xml:space="preserve">D</w:t>
      </w:r>
      <w:r>
        <w:rPr>
          <w:rFonts w:eastAsiaTheme="minorHAnsi"/>
          <w:sz w:val="28"/>
          <w:szCs w:val="28"/>
          <w:lang w:eastAsia="en-US"/>
        </w:rPr>
        <w:t xml:space="preserve">-</w:t>
      </w:r>
      <w:r>
        <w:rPr>
          <w:rFonts w:eastAsiaTheme="minorHAnsi"/>
          <w:sz w:val="28"/>
          <w:szCs w:val="28"/>
          <w:lang w:val="en-US" w:eastAsia="en-US"/>
        </w:rPr>
        <w:t xml:space="preserve">Z</w:t>
      </w:r>
      <w:r>
        <w:rPr>
          <w:rFonts w:eastAsiaTheme="minorHAnsi"/>
          <w:sz w:val="28"/>
          <w:szCs w:val="28"/>
          <w:lang w:eastAsia="en-US"/>
        </w:rPr>
        <w:t xml:space="preserve">. </w:t>
      </w:r>
      <w:r>
        <w:rPr>
          <w:rFonts w:eastAsiaTheme="minorHAnsi"/>
          <w:sz w:val="28"/>
          <w:szCs w:val="28"/>
          <w:lang w:eastAsia="en-US"/>
        </w:rPr>
      </w:r>
    </w:p>
    <w:p>
      <w:pPr>
        <w:pBdr/>
        <w:spacing w:line="25" w:lineRule="atLeast"/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Где </w:t>
      </w:r>
      <w:r>
        <w:rPr>
          <w:rFonts w:eastAsiaTheme="minorHAnsi"/>
          <w:sz w:val="28"/>
          <w:szCs w:val="28"/>
          <w:lang w:val="en-US" w:eastAsia="en-US"/>
        </w:rPr>
        <w:t xml:space="preserve">S</w:t>
      </w:r>
      <w:r>
        <w:rPr>
          <w:rFonts w:eastAsiaTheme="minorHAnsi"/>
          <w:sz w:val="28"/>
          <w:szCs w:val="28"/>
          <w:lang w:eastAsia="en-US"/>
        </w:rPr>
        <w:t xml:space="preserve"> – размер оплаты за неполный квартал, руб.;</w:t>
      </w:r>
      <w:r>
        <w:rPr>
          <w:rFonts w:eastAsiaTheme="minorHAnsi"/>
          <w:sz w:val="28"/>
          <w:szCs w:val="28"/>
          <w:lang w:eastAsia="en-US"/>
        </w:rPr>
      </w:r>
    </w:p>
    <w:p>
      <w:pPr>
        <w:pBdr/>
        <w:spacing w:line="25" w:lineRule="atLeast"/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        </w:t>
      </w:r>
      <w:r>
        <w:rPr>
          <w:rFonts w:eastAsiaTheme="minorHAnsi"/>
          <w:sz w:val="28"/>
          <w:szCs w:val="28"/>
          <w:lang w:val="en-US" w:eastAsia="en-US"/>
        </w:rPr>
        <w:t xml:space="preserve">S</w:t>
      </w:r>
      <w:r>
        <w:rPr>
          <w:rFonts w:eastAsiaTheme="minorHAnsi"/>
          <w:sz w:val="28"/>
          <w:szCs w:val="28"/>
          <w:lang w:eastAsia="en-US"/>
        </w:rPr>
        <w:t xml:space="preserve">кв. - размер оплаты за полный квартал, </w:t>
      </w:r>
      <w:r>
        <w:rPr>
          <w:rFonts w:eastAsiaTheme="minorHAnsi"/>
          <w:sz w:val="28"/>
          <w:szCs w:val="28"/>
          <w:lang w:eastAsia="en-US"/>
        </w:rPr>
        <w:t xml:space="preserve">руб.;</w:t>
      </w:r>
      <w:r>
        <w:rPr>
          <w:rFonts w:eastAsiaTheme="minorHAnsi"/>
          <w:sz w:val="28"/>
          <w:szCs w:val="28"/>
          <w:lang w:eastAsia="en-US"/>
        </w:rPr>
      </w:r>
    </w:p>
    <w:p>
      <w:pPr>
        <w:pBdr/>
        <w:spacing w:line="25" w:lineRule="atLeast"/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        </w:t>
      </w:r>
      <w:r>
        <w:rPr>
          <w:rFonts w:eastAsiaTheme="minorHAnsi"/>
          <w:sz w:val="28"/>
          <w:szCs w:val="28"/>
          <w:lang w:val="en-US" w:eastAsia="en-US"/>
        </w:rPr>
        <w:t xml:space="preserve">D</w:t>
      </w:r>
      <w:r>
        <w:rPr>
          <w:rFonts w:eastAsiaTheme="minorHAnsi"/>
          <w:sz w:val="28"/>
          <w:szCs w:val="28"/>
          <w:lang w:eastAsia="en-US"/>
        </w:rPr>
        <w:t xml:space="preserve">кв. - кол-во дней полного квартала, календарные дни;</w:t>
      </w:r>
      <w:r>
        <w:rPr>
          <w:rFonts w:eastAsiaTheme="minorHAnsi"/>
          <w:sz w:val="28"/>
          <w:szCs w:val="28"/>
          <w:lang w:eastAsia="en-US"/>
        </w:rPr>
      </w:r>
    </w:p>
    <w:p>
      <w:pPr>
        <w:pBdr/>
        <w:spacing w:line="25" w:lineRule="atLeast"/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        </w:t>
      </w:r>
      <w:r>
        <w:rPr>
          <w:rFonts w:eastAsiaTheme="minorHAnsi"/>
          <w:sz w:val="28"/>
          <w:szCs w:val="28"/>
          <w:lang w:val="en-US" w:eastAsia="en-US"/>
        </w:rPr>
        <w:t xml:space="preserve">D</w:t>
      </w:r>
      <w:r>
        <w:rPr>
          <w:rFonts w:eastAsiaTheme="minorHAnsi"/>
          <w:sz w:val="28"/>
          <w:szCs w:val="28"/>
          <w:lang w:eastAsia="en-US"/>
        </w:rPr>
        <w:t xml:space="preserve"> - кол-во дней неполного квартала календарные дни;</w:t>
      </w:r>
      <w:r>
        <w:rPr>
          <w:rFonts w:eastAsiaTheme="minorHAnsi"/>
          <w:sz w:val="28"/>
          <w:szCs w:val="28"/>
          <w:lang w:eastAsia="en-US"/>
        </w:rPr>
      </w:r>
    </w:p>
    <w:p>
      <w:pPr>
        <w:pBdr/>
        <w:spacing w:line="25" w:lineRule="atLeast"/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        </w:t>
      </w:r>
      <w:r>
        <w:rPr>
          <w:rFonts w:eastAsiaTheme="minorHAnsi"/>
          <w:sz w:val="28"/>
          <w:szCs w:val="28"/>
          <w:lang w:val="en-US" w:eastAsia="en-US"/>
        </w:rPr>
        <w:t xml:space="preserve">Z</w:t>
      </w:r>
      <w:r>
        <w:rPr>
          <w:rFonts w:eastAsiaTheme="minorHAnsi"/>
          <w:sz w:val="28"/>
          <w:szCs w:val="28"/>
          <w:lang w:eastAsia="en-US"/>
        </w:rPr>
        <w:t xml:space="preserve"> – </w:t>
      </w:r>
      <w:r>
        <w:rPr>
          <w:rFonts w:eastAsiaTheme="minorHAnsi"/>
          <w:sz w:val="28"/>
          <w:szCs w:val="28"/>
          <w:lang w:eastAsia="en-US"/>
        </w:rPr>
        <w:t xml:space="preserve">сумма</w:t>
      </w:r>
      <w:r>
        <w:rPr>
          <w:rFonts w:eastAsiaTheme="minorHAnsi"/>
          <w:sz w:val="28"/>
          <w:szCs w:val="28"/>
          <w:lang w:eastAsia="en-US"/>
        </w:rPr>
        <w:t xml:space="preserve"> задатка, руб..</w:t>
      </w:r>
      <w:r>
        <w:rPr>
          <w:rFonts w:eastAsiaTheme="minorHAnsi"/>
          <w:sz w:val="28"/>
          <w:szCs w:val="28"/>
          <w:lang w:eastAsia="en-US"/>
        </w:rPr>
      </w:r>
    </w:p>
    <w:p>
      <w:pPr>
        <w:pBdr/>
        <w:spacing w:line="25" w:lineRule="atLeast"/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Плата осуществляется путем перечисления денежных средств на счет, указанный в приложении 1 к настоящему Договору.</w:t>
      </w:r>
      <w:r>
        <w:rPr>
          <w:rFonts w:eastAsiaTheme="minorHAnsi"/>
          <w:sz w:val="28"/>
          <w:szCs w:val="28"/>
          <w:lang w:eastAsia="en-US"/>
        </w:rPr>
      </w:r>
    </w:p>
    <w:p>
      <w:pPr>
        <w:pBdr/>
        <w:spacing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</w:t>
      </w:r>
      <w:r>
        <w:rPr>
          <w:sz w:val="28"/>
          <w:szCs w:val="28"/>
        </w:rPr>
        <w:t xml:space="preserve">4.</w:t>
      </w:r>
      <w:r>
        <w:rPr>
          <w:color w:val="ffffff" w:themeColor="background1"/>
          <w:sz w:val="28"/>
          <w:szCs w:val="28"/>
        </w:rPr>
        <w:t xml:space="preserve">.</w:t>
      </w:r>
      <w:r>
        <w:rPr>
          <w:sz w:val="28"/>
          <w:szCs w:val="28"/>
        </w:rPr>
        <w:t xml:space="preserve">Передача места размещения Объекта осуществляется на основании</w:t>
      </w:r>
      <w:r>
        <w:rPr>
          <w:sz w:val="28"/>
          <w:szCs w:val="28"/>
        </w:rPr>
        <w:t xml:space="preserve"> акта приема-передачи места размещения нестационарного торгового объекта, который составляется по форме согласно приложению </w:t>
      </w:r>
      <w:r>
        <w:rPr>
          <w:sz w:val="28"/>
          <w:szCs w:val="28"/>
        </w:rPr>
        <w:t xml:space="preserve">3</w:t>
      </w:r>
      <w:r>
        <w:rPr>
          <w:sz w:val="28"/>
          <w:szCs w:val="28"/>
        </w:rPr>
        <w:t xml:space="preserve"> к настоящему Договору (далее – Акт приема-передачи) и подписывается Сторонами.</w:t>
      </w:r>
      <w:r>
        <w:rPr>
          <w:sz w:val="28"/>
          <w:szCs w:val="28"/>
        </w:rPr>
      </w:r>
    </w:p>
    <w:p>
      <w:pPr>
        <w:pBdr/>
        <w:spacing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</w:t>
      </w:r>
      <w:r>
        <w:rPr>
          <w:sz w:val="28"/>
          <w:szCs w:val="28"/>
        </w:rPr>
        <w:t xml:space="preserve">5</w:t>
      </w:r>
      <w:r>
        <w:rPr>
          <w:sz w:val="28"/>
          <w:szCs w:val="28"/>
        </w:rPr>
        <w:t xml:space="preserve">. Обязанности по внесению платы за размещение Объекта по Договору считаются исполненными с момента поступления денежных средств на счет, указанный в настоящем Договоре, за последний месяц периода размещения Объекта, указанный в пункте 1.</w:t>
      </w:r>
      <w:r>
        <w:rPr>
          <w:sz w:val="28"/>
          <w:szCs w:val="28"/>
        </w:rPr>
        <w:t xml:space="preserve">3</w:t>
      </w:r>
      <w:r>
        <w:rPr>
          <w:sz w:val="28"/>
          <w:szCs w:val="28"/>
        </w:rPr>
        <w:t xml:space="preserve"> настоящего Договора.</w:t>
      </w:r>
      <w:r>
        <w:rPr>
          <w:sz w:val="28"/>
          <w:szCs w:val="28"/>
        </w:rPr>
      </w:r>
    </w:p>
    <w:p>
      <w:pPr>
        <w:pBdr/>
        <w:spacing/>
        <w:ind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Bdr/>
        <w:spacing/>
        <w:ind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3. Срок действия Договора</w:t>
      </w:r>
      <w:r>
        <w:rPr>
          <w:b/>
          <w:sz w:val="28"/>
          <w:szCs w:val="28"/>
        </w:rPr>
      </w:r>
    </w:p>
    <w:p>
      <w:pPr>
        <w:pBdr/>
        <w:spacing/>
        <w:ind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Bdr/>
        <w:spacing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3.1. Срок действия настоящего Договора с __ ______ 20__ г. </w:t>
      </w:r>
      <w:r>
        <w:rPr>
          <w:sz w:val="28"/>
          <w:szCs w:val="28"/>
        </w:rPr>
        <w:t xml:space="preserve">по</w:t>
      </w:r>
      <w:r>
        <w:rPr>
          <w:sz w:val="28"/>
          <w:szCs w:val="28"/>
        </w:rPr>
        <w:t xml:space="preserve"> __ _____ 20__ г. В части исполнения обязательств по оплате - до момента исполнения таких обязательств Предпринимателем.</w:t>
      </w:r>
      <w:r>
        <w:rPr>
          <w:sz w:val="28"/>
          <w:szCs w:val="28"/>
        </w:rPr>
      </w:r>
    </w:p>
    <w:p>
      <w:pPr>
        <w:pBdr/>
        <w:spacing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3.2. В соответствии со </w:t>
      </w:r>
      <w:hyperlink r:id="rId9" w:tooltip="consultantplus://offline/ref=B4F5AF771956385A9AEFDBE9AC772388201DAFAE101111E19E6CD3C221430D585FE11F704678202A919013E9F495EDFC4EC0B7A313A00C2EWAN9M" w:history="1">
        <w:r>
          <w:rPr>
            <w:sz w:val="28"/>
            <w:szCs w:val="28"/>
          </w:rPr>
          <w:t xml:space="preserve">ст. ст</w:t>
        </w:r>
        <w:r>
          <w:rPr>
            <w:sz w:val="28"/>
            <w:szCs w:val="28"/>
          </w:rPr>
          <w:t xml:space="preserve">. 425, 432</w:t>
        </w:r>
      </w:hyperlink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Гражданского кодекса Российской Федерации настоящий Договор считается заключенным с момента его подписания обеими Сторонами.</w:t>
      </w:r>
      <w:r>
        <w:rPr>
          <w:sz w:val="28"/>
          <w:szCs w:val="28"/>
        </w:rPr>
      </w:r>
    </w:p>
    <w:p>
      <w:pPr>
        <w:pBdr/>
        <w:spacing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3.3. Окончание срока действия настоящего Договора не освобождает Стороны от ответственности за нарушение его условий.</w:t>
      </w:r>
      <w:r>
        <w:rPr>
          <w:sz w:val="28"/>
          <w:szCs w:val="28"/>
        </w:rPr>
      </w:r>
    </w:p>
    <w:p>
      <w:pPr>
        <w:pBdr/>
        <w:spacing/>
        <w:ind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Bdr/>
        <w:spacing/>
        <w:ind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4. Права и обязанности Сторон</w:t>
      </w:r>
      <w:r>
        <w:rPr>
          <w:b/>
          <w:sz w:val="28"/>
          <w:szCs w:val="28"/>
        </w:rPr>
      </w:r>
    </w:p>
    <w:p>
      <w:pPr>
        <w:pBdr/>
        <w:spacing/>
        <w:ind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Bdr/>
        <w:spacing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4.1. Предприниматель вправе:</w:t>
      </w:r>
      <w:r>
        <w:rPr>
          <w:sz w:val="28"/>
          <w:szCs w:val="28"/>
        </w:rPr>
      </w:r>
    </w:p>
    <w:p>
      <w:pPr>
        <w:pBdr/>
        <w:spacing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4.1.</w:t>
      </w:r>
      <w:r>
        <w:rPr>
          <w:sz w:val="28"/>
          <w:szCs w:val="28"/>
        </w:rPr>
        <w:t xml:space="preserve">1.Использовать</w:t>
      </w:r>
      <w:r>
        <w:rPr>
          <w:sz w:val="28"/>
          <w:szCs w:val="28"/>
        </w:rPr>
        <w:t xml:space="preserve"> Объект для осуществления торговой деятельности в соответствии с п. 1.1 настоящего Договора.</w:t>
      </w:r>
      <w:r>
        <w:rPr>
          <w:sz w:val="28"/>
          <w:szCs w:val="28"/>
        </w:rPr>
      </w:r>
    </w:p>
    <w:p>
      <w:pPr>
        <w:pBdr/>
        <w:spacing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4.1.2. В любое время в одностороннем порядке отказаться от настоящего Договора, письменно уведомив об этом Продавца в срок не менее чем за 30 календарных дней.</w:t>
      </w:r>
      <w:r>
        <w:rPr>
          <w:sz w:val="28"/>
          <w:szCs w:val="28"/>
        </w:rPr>
      </w:r>
    </w:p>
    <w:p>
      <w:pPr>
        <w:pBdr/>
        <w:spacing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4.2. Предприниматель обязуется:</w:t>
      </w:r>
      <w:r>
        <w:rPr>
          <w:sz w:val="28"/>
          <w:szCs w:val="28"/>
        </w:rPr>
      </w:r>
    </w:p>
    <w:p>
      <w:pPr>
        <w:pBdr/>
        <w:spacing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</w:t>
      </w:r>
      <w:r>
        <w:rPr>
          <w:sz w:val="28"/>
          <w:szCs w:val="28"/>
        </w:rPr>
        <w:t xml:space="preserve">2.1.</w:t>
      </w:r>
      <w:r>
        <w:rPr>
          <w:color w:val="ffffff" w:themeColor="background1"/>
          <w:sz w:val="28"/>
          <w:szCs w:val="28"/>
        </w:rPr>
        <w:t xml:space="preserve">.</w:t>
      </w:r>
      <w:r>
        <w:rPr>
          <w:sz w:val="28"/>
          <w:szCs w:val="28"/>
        </w:rPr>
        <w:t xml:space="preserve">Самостоятельно и за свой счет разместить Объект для осуществления торговой деятельности в соответствии со Схемой.</w:t>
      </w:r>
      <w:r>
        <w:rPr>
          <w:sz w:val="28"/>
          <w:szCs w:val="28"/>
        </w:rPr>
      </w:r>
    </w:p>
    <w:p>
      <w:pPr>
        <w:pBdr/>
        <w:spacing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4.2.</w:t>
      </w:r>
      <w:r>
        <w:rPr>
          <w:sz w:val="28"/>
          <w:szCs w:val="28"/>
        </w:rPr>
        <w:t xml:space="preserve">2</w:t>
      </w:r>
      <w:r>
        <w:rPr>
          <w:sz w:val="28"/>
          <w:szCs w:val="28"/>
        </w:rPr>
        <w:t xml:space="preserve">. Своевременно вносить плату за размещение Объекта.</w:t>
      </w:r>
      <w:r>
        <w:rPr>
          <w:sz w:val="28"/>
          <w:szCs w:val="28"/>
        </w:rPr>
      </w:r>
    </w:p>
    <w:p>
      <w:pPr>
        <w:pBdr/>
        <w:spacing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4.2.</w:t>
      </w:r>
      <w:r>
        <w:rPr>
          <w:sz w:val="28"/>
          <w:szCs w:val="28"/>
        </w:rPr>
        <w:t xml:space="preserve">3</w:t>
      </w:r>
      <w:r>
        <w:rPr>
          <w:sz w:val="28"/>
          <w:szCs w:val="28"/>
        </w:rPr>
        <w:t xml:space="preserve">. Сохранять внешний вид, оформление и специализацию, местоположение и размеры </w:t>
      </w:r>
      <w:r>
        <w:rPr>
          <w:sz w:val="28"/>
          <w:szCs w:val="28"/>
        </w:rPr>
        <w:t xml:space="preserve">Объекта в течение установленного периода размещения Объекта в соответствии с настоящим Договором и Правилами благоустройства.</w:t>
      </w:r>
      <w:r>
        <w:rPr>
          <w:sz w:val="28"/>
          <w:szCs w:val="28"/>
        </w:rPr>
      </w:r>
    </w:p>
    <w:p>
      <w:pPr>
        <w:pBdr/>
        <w:spacing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4.2.</w:t>
      </w:r>
      <w:r>
        <w:rPr>
          <w:sz w:val="28"/>
          <w:szCs w:val="28"/>
        </w:rPr>
        <w:t xml:space="preserve">4</w:t>
      </w:r>
      <w:r>
        <w:rPr>
          <w:sz w:val="28"/>
          <w:szCs w:val="28"/>
        </w:rPr>
        <w:t xml:space="preserve">. Обе</w:t>
      </w:r>
      <w:r>
        <w:rPr>
          <w:sz w:val="28"/>
          <w:szCs w:val="28"/>
        </w:rPr>
        <w:t xml:space="preserve">спечивать функционирование Объекта в соответствии с требованиями настоящего Договора, Правилами благоустройства, а также иными требованиями действующего законодательства Российской Федерации, Тульской области, муниципального образования город Новомосковск.</w:t>
      </w:r>
      <w:r>
        <w:rPr>
          <w:sz w:val="28"/>
          <w:szCs w:val="28"/>
        </w:rPr>
      </w:r>
    </w:p>
    <w:p>
      <w:pPr>
        <w:pBdr/>
        <w:spacing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4.2.</w:t>
      </w:r>
      <w:r>
        <w:rPr>
          <w:sz w:val="28"/>
          <w:szCs w:val="28"/>
        </w:rPr>
        <w:t xml:space="preserve">5</w:t>
      </w:r>
      <w:r>
        <w:rPr>
          <w:sz w:val="28"/>
          <w:szCs w:val="28"/>
        </w:rPr>
        <w:t xml:space="preserve">. Не допускать передачу или уступку прав по настоящему Договору третьим лицам.</w:t>
      </w:r>
      <w:r>
        <w:rPr>
          <w:sz w:val="28"/>
          <w:szCs w:val="28"/>
        </w:rPr>
      </w:r>
    </w:p>
    <w:p>
      <w:pPr>
        <w:pBdr/>
        <w:spacing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4.2.</w:t>
      </w:r>
      <w:r>
        <w:rPr>
          <w:sz w:val="28"/>
          <w:szCs w:val="28"/>
        </w:rPr>
        <w:t xml:space="preserve">6</w:t>
      </w:r>
      <w:r>
        <w:rPr>
          <w:sz w:val="28"/>
          <w:szCs w:val="28"/>
        </w:rPr>
        <w:t xml:space="preserve">. Проводить уборку территории, в том числе очистку от снега и наледи в зимний период, прилегающей к Объекту в радиусе 10 (десяти) метров, в соответствии с Правилами благоустройства.</w:t>
      </w:r>
      <w:r>
        <w:rPr>
          <w:sz w:val="28"/>
          <w:szCs w:val="28"/>
        </w:rPr>
      </w:r>
    </w:p>
    <w:p>
      <w:pPr>
        <w:pBdr/>
        <w: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4.2.</w:t>
      </w:r>
      <w:r>
        <w:rPr>
          <w:sz w:val="28"/>
          <w:szCs w:val="28"/>
        </w:rPr>
        <w:t xml:space="preserve">7</w:t>
      </w:r>
      <w:r>
        <w:rPr>
          <w:sz w:val="28"/>
          <w:szCs w:val="28"/>
        </w:rPr>
        <w:t xml:space="preserve">. Производить вывоз мусора в соответствии с санитарными нормами и правилами, Правилами благоустройства.</w:t>
      </w:r>
      <w:r>
        <w:rPr>
          <w:sz w:val="28"/>
          <w:szCs w:val="28"/>
        </w:rPr>
      </w:r>
    </w:p>
    <w:p>
      <w:pPr>
        <w:pBdr/>
        <w: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</w:t>
      </w:r>
      <w:r>
        <w:rPr>
          <w:sz w:val="28"/>
          <w:szCs w:val="28"/>
        </w:rPr>
        <w:t xml:space="preserve">2.</w:t>
      </w:r>
      <w:r>
        <w:rPr>
          <w:sz w:val="28"/>
          <w:szCs w:val="28"/>
        </w:rPr>
        <w:t xml:space="preserve">8</w:t>
      </w:r>
      <w:r>
        <w:rPr>
          <w:sz w:val="28"/>
          <w:szCs w:val="28"/>
        </w:rPr>
        <w:t xml:space="preserve">.</w:t>
      </w:r>
      <w:r>
        <w:rPr>
          <w:color w:val="ffffff" w:themeColor="background1"/>
          <w:sz w:val="28"/>
          <w:szCs w:val="28"/>
        </w:rPr>
        <w:t xml:space="preserve">.</w:t>
      </w:r>
      <w:r>
        <w:rPr>
          <w:sz w:val="28"/>
          <w:szCs w:val="28"/>
        </w:rPr>
        <w:t xml:space="preserve">По окончании срока действия настоящего Договора или в случае </w:t>
      </w:r>
      <w:r>
        <w:rPr>
          <w:sz w:val="28"/>
          <w:szCs w:val="28"/>
        </w:rPr>
        <w:t xml:space="preserve">расторжения настоящего Договора по основаниям, предусмотренным пунктами 6.2.1, 6.2.2, 6.2.3, 6.2.4</w:t>
      </w:r>
      <w:r>
        <w:rPr>
          <w:sz w:val="28"/>
          <w:szCs w:val="28"/>
        </w:rPr>
        <w:t xml:space="preserve">, 6.2.5, 6.2.6</w:t>
      </w:r>
      <w:r>
        <w:rPr>
          <w:sz w:val="28"/>
          <w:szCs w:val="28"/>
        </w:rPr>
        <w:t xml:space="preserve"> настоящего Договора, в течение 3-х календарных дней обеспечить демонтаж и вывоз Объекта с места его размещения.</w:t>
      </w:r>
      <w:r>
        <w:rPr>
          <w:sz w:val="28"/>
          <w:szCs w:val="28"/>
        </w:rPr>
      </w:r>
    </w:p>
    <w:p>
      <w:pPr>
        <w:pBdr/>
        <w: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4.2.</w:t>
      </w:r>
      <w:r>
        <w:rPr>
          <w:sz w:val="28"/>
          <w:szCs w:val="28"/>
        </w:rPr>
        <w:t xml:space="preserve">9</w:t>
      </w:r>
      <w:r>
        <w:rPr>
          <w:sz w:val="28"/>
          <w:szCs w:val="28"/>
        </w:rPr>
        <w:t xml:space="preserve">. В течение 2-х календарных дней письменно информировать Продавца об изменении реквизитов и контактной информации Предпринимателя.</w:t>
      </w:r>
      <w:r>
        <w:rPr>
          <w:sz w:val="28"/>
          <w:szCs w:val="28"/>
        </w:rPr>
      </w:r>
    </w:p>
    <w:p>
      <w:pPr>
        <w:pBdr/>
        <w: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4.2.</w:t>
      </w:r>
      <w:r>
        <w:rPr>
          <w:sz w:val="28"/>
          <w:szCs w:val="28"/>
        </w:rPr>
        <w:t xml:space="preserve">10</w:t>
      </w:r>
      <w:r>
        <w:rPr>
          <w:sz w:val="28"/>
          <w:szCs w:val="28"/>
        </w:rPr>
        <w:t xml:space="preserve">. В случае изменения градостроительной ситуации и внесения в связи с этим изменений в Схему за свой счет переместить Объект с места его размещения на компенсационное место размещения, предложенное Продавцом.</w:t>
      </w:r>
      <w:r>
        <w:rPr>
          <w:sz w:val="28"/>
          <w:szCs w:val="28"/>
        </w:rPr>
      </w:r>
    </w:p>
    <w:p>
      <w:pPr>
        <w:pBdr/>
        <w: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4.3. Продавец вправе:</w:t>
      </w:r>
      <w:r>
        <w:rPr>
          <w:sz w:val="28"/>
          <w:szCs w:val="28"/>
        </w:rPr>
      </w:r>
    </w:p>
    <w:p>
      <w:pPr>
        <w:pBdr/>
        <w: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4.3.1. В любое время действия Договора, в том числе без предварительного уведомления Предпринимателя проводить проверку места размещения и внешнего вида Объекта на предмет соблюдения Предпринимателем требований настоящего Договора.</w:t>
      </w:r>
      <w:r>
        <w:rPr>
          <w:sz w:val="28"/>
          <w:szCs w:val="28"/>
        </w:rPr>
      </w:r>
    </w:p>
    <w:p>
      <w:pPr>
        <w:pBdr/>
        <w: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4.3.2. При установлении фактов нарушения условий настоящего Договора требовать от Предпринимателя устранения нарушений.</w:t>
      </w:r>
      <w:r>
        <w:rPr>
          <w:sz w:val="28"/>
          <w:szCs w:val="28"/>
        </w:rPr>
      </w:r>
    </w:p>
    <w:p>
      <w:pPr>
        <w:pBdr/>
        <w: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4.3.3. Отказаться от настоящего Договора в одностороннем порядке по основаниям, предусмотренным пунктом 6.2.2 настоящего Договора.</w:t>
      </w:r>
      <w:r>
        <w:rPr>
          <w:sz w:val="28"/>
          <w:szCs w:val="28"/>
        </w:rPr>
      </w:r>
    </w:p>
    <w:p>
      <w:pPr>
        <w:pBdr/>
        <w: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4.3.4. В случае отказа Предпринимателя в добровольном порядке осуществить демонтаж и вывоз Объекта с места его ра</w:t>
      </w:r>
      <w:r>
        <w:rPr>
          <w:sz w:val="28"/>
          <w:szCs w:val="28"/>
        </w:rPr>
        <w:t xml:space="preserve">змещения в течение 3-х календарных дней после расторжения Договора принять меры по освобождению места размещения. Расторжение Договора и демонтаж Объекта не освобождает Предпринимателя от необходимости погашения задолженности по оплате и выплате неустойки.</w:t>
      </w:r>
      <w:r>
        <w:rPr>
          <w:sz w:val="28"/>
          <w:szCs w:val="28"/>
        </w:rPr>
      </w:r>
    </w:p>
    <w:p>
      <w:pPr>
        <w:pBdr/>
        <w: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Продавец не несет ответственности за состояние и сохранность товаров, оборудования или иного имущества, находящегося на Объекте, при его демонтаже и (или) перемещении на специально организованную площадку </w:t>
      </w:r>
      <w:r>
        <w:rPr>
          <w:sz w:val="28"/>
          <w:szCs w:val="28"/>
        </w:rPr>
        <w:t xml:space="preserve">для хранения</w:t>
      </w:r>
      <w:r>
        <w:rPr>
          <w:sz w:val="28"/>
          <w:szCs w:val="28"/>
        </w:rPr>
        <w:t xml:space="preserve"> демонтированного самовольно размещенного Объекта.</w:t>
      </w:r>
      <w:r>
        <w:rPr>
          <w:sz w:val="28"/>
          <w:szCs w:val="28"/>
        </w:rPr>
      </w:r>
    </w:p>
    <w:p>
      <w:pPr>
        <w:pBdr/>
        <w: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4.4. Продавец обязан:</w:t>
      </w:r>
      <w:r>
        <w:rPr>
          <w:sz w:val="28"/>
          <w:szCs w:val="28"/>
        </w:rPr>
      </w:r>
    </w:p>
    <w:p>
      <w:pPr>
        <w:pBdr/>
        <w: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4.4.1. Предоставить место размещения Объекта в соответствии с условиями настоящего Договора.</w:t>
      </w:r>
      <w:r>
        <w:rPr>
          <w:sz w:val="28"/>
          <w:szCs w:val="28"/>
        </w:rPr>
      </w:r>
    </w:p>
    <w:p>
      <w:pPr>
        <w:pBdr/>
        <w: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4.4.2. Осуществлять контроль за исполнением Предпринимателем обязательств по настоящему Договору.</w:t>
      </w:r>
      <w:r>
        <w:rPr>
          <w:sz w:val="28"/>
          <w:szCs w:val="28"/>
        </w:rPr>
      </w:r>
    </w:p>
    <w:p>
      <w:pPr>
        <w:pBdr/>
        <w: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4.4.3. В случае изменения градостроительной ситуации и внесения в связи с этим изменений в Схему предложить Предпринимателю компенсационное место размещения Объекта.</w:t>
      </w:r>
      <w:r>
        <w:rPr>
          <w:sz w:val="28"/>
          <w:szCs w:val="28"/>
        </w:rPr>
      </w:r>
    </w:p>
    <w:p>
      <w:pPr>
        <w:pBdr/>
        <w:spacing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</w:t>
      </w:r>
      <w:r>
        <w:rPr>
          <w:sz w:val="28"/>
          <w:szCs w:val="28"/>
        </w:rPr>
        <w:t xml:space="preserve">4.4.</w:t>
      </w:r>
      <w:r>
        <w:rPr>
          <w:color w:val="ffffff" w:themeColor="background1"/>
          <w:sz w:val="28"/>
          <w:szCs w:val="28"/>
        </w:rPr>
        <w:t xml:space="preserve">.</w:t>
      </w:r>
      <w:r>
        <w:rPr>
          <w:sz w:val="28"/>
          <w:szCs w:val="28"/>
        </w:rPr>
        <w:t xml:space="preserve">В течение 2-х календарных дней письменно информировать Предпринимателя об изменении реквизитов и </w:t>
      </w:r>
      <w:r>
        <w:rPr>
          <w:sz w:val="28"/>
          <w:szCs w:val="28"/>
        </w:rPr>
        <w:t xml:space="preserve">контактной информации Продавца.</w:t>
      </w:r>
      <w:r>
        <w:rPr>
          <w:sz w:val="28"/>
          <w:szCs w:val="28"/>
        </w:rPr>
      </w:r>
    </w:p>
    <w:p>
      <w:pPr>
        <w:pBdr/>
        <w:spacing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Bdr/>
        <w:spacing/>
        <w:ind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5. Ответственность Сторон</w:t>
      </w:r>
      <w:r>
        <w:rPr>
          <w:b/>
          <w:sz w:val="28"/>
          <w:szCs w:val="28"/>
        </w:rPr>
      </w:r>
    </w:p>
    <w:p>
      <w:pPr>
        <w:pBdr/>
        <w:spacing/>
        <w:ind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Bdr/>
        <w:spacing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5.1. В случае неисполнения или ненадлежащего исполнения обязательств по настоящему Договору Стороны несут ответственность в соответствии с настоящим Договором и действующим законодательством.</w:t>
      </w:r>
      <w:r>
        <w:rPr>
          <w:sz w:val="28"/>
          <w:szCs w:val="28"/>
        </w:rPr>
      </w:r>
    </w:p>
    <w:p>
      <w:pPr>
        <w:pBdr/>
        <w:spacing w:line="25" w:lineRule="atLeas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5.2. </w:t>
      </w:r>
      <w:r>
        <w:rPr>
          <w:sz w:val="28"/>
          <w:szCs w:val="28"/>
        </w:rPr>
        <w:t xml:space="preserve">В случае нарушения Предпринимателем сроков </w:t>
      </w:r>
      <w:r>
        <w:rPr>
          <w:sz w:val="28"/>
          <w:szCs w:val="28"/>
        </w:rPr>
        <w:t xml:space="preserve">оплаты, установленных настоящим Договором, Продавец вправе взыскать с Предпринимателя неустойку (пеню) в размере одной трехсотой действующей ключевой ставки, устанавливаемой Центральным банком Российской Федерации, от суммы долга за каждый день просрочки, </w:t>
      </w:r>
      <w:r>
        <w:rPr>
          <w:sz w:val="28"/>
          <w:szCs w:val="28"/>
        </w:rPr>
        <w:t xml:space="preserve">начиная с 1 дня</w:t>
      </w:r>
      <w:r>
        <w:rPr>
          <w:sz w:val="28"/>
          <w:szCs w:val="28"/>
        </w:rPr>
        <w:t xml:space="preserve"> просрочки </w:t>
      </w:r>
      <w:r>
        <w:rPr>
          <w:sz w:val="28"/>
          <w:szCs w:val="28"/>
        </w:rPr>
        <w:t xml:space="preserve">по день уплаты включительно.</w:t>
      </w:r>
      <w:r>
        <w:rPr>
          <w:sz w:val="28"/>
          <w:szCs w:val="28"/>
        </w:rPr>
      </w:r>
    </w:p>
    <w:p>
      <w:pPr>
        <w:pBdr/>
        <w:spacing w:line="25" w:lineRule="atLeas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 задержке оплаты, установленной настоящим Договором, более чем на 60 (шестьдесят</w:t>
      </w:r>
      <w:r>
        <w:rPr>
          <w:sz w:val="28"/>
          <w:szCs w:val="28"/>
        </w:rPr>
        <w:t xml:space="preserve">) календарных дней подряд Продавец вправе в одностороннем порядке расторгнуть настоящий Договор.</w:t>
      </w:r>
      <w:r>
        <w:rPr>
          <w:sz w:val="28"/>
          <w:szCs w:val="28"/>
        </w:rPr>
      </w:r>
    </w:p>
    <w:p>
      <w:pPr>
        <w:pBdr/>
        <w:spacing w:line="25" w:lineRule="atLeas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Досрочное расторжение Договора не освобождает Предпринимателя от обязательств по уплате имеющейся задолженности по оплате за размещение Объекта, включая уплату неустойки (пени).</w:t>
      </w:r>
      <w:r>
        <w:rPr>
          <w:sz w:val="28"/>
          <w:szCs w:val="28"/>
        </w:rPr>
      </w:r>
    </w:p>
    <w:p>
      <w:pPr>
        <w:pBdr/>
        <w:spacing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5.3. В случаях нарушения Предпринимателем обязательств, предусмотренных п. 4.2 настоящего Договора, Предприниматель несет ответственность в соответствии с действующим законодательством Российской Федерации.</w:t>
      </w:r>
      <w:r>
        <w:rPr>
          <w:sz w:val="28"/>
          <w:szCs w:val="28"/>
        </w:rPr>
      </w:r>
    </w:p>
    <w:p>
      <w:pPr>
        <w:pBdr/>
        <w:spacing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</w:t>
      </w:r>
      <w:r>
        <w:rPr>
          <w:sz w:val="28"/>
          <w:szCs w:val="28"/>
        </w:rPr>
        <w:t xml:space="preserve">4</w:t>
      </w:r>
      <w:r>
        <w:rPr>
          <w:sz w:val="28"/>
          <w:szCs w:val="28"/>
        </w:rPr>
        <w:t xml:space="preserve">. Нарушение сроков оплаты за размещение Объекта по вине обслуживающего Предпринимателя банка не освобождает Предпринимателя от уплаты неустойки (пени), предусмотренной настоящим Договором.</w:t>
      </w:r>
      <w:r>
        <w:rPr>
          <w:sz w:val="28"/>
          <w:szCs w:val="28"/>
        </w:rPr>
      </w:r>
    </w:p>
    <w:p>
      <w:pPr>
        <w:pBdr/>
        <w:spacing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</w:t>
      </w:r>
      <w:r>
        <w:rPr>
          <w:sz w:val="28"/>
          <w:szCs w:val="28"/>
        </w:rPr>
        <w:t xml:space="preserve">5</w:t>
      </w:r>
      <w:r>
        <w:rPr>
          <w:sz w:val="28"/>
          <w:szCs w:val="28"/>
        </w:rPr>
        <w:t xml:space="preserve">.</w:t>
      </w:r>
      <w:r>
        <w:rPr>
          <w:color w:val="ffffff" w:themeColor="background1"/>
          <w:sz w:val="28"/>
          <w:szCs w:val="28"/>
        </w:rPr>
        <w:t xml:space="preserve">.</w:t>
      </w:r>
      <w:r>
        <w:rPr>
          <w:sz w:val="28"/>
          <w:szCs w:val="28"/>
        </w:rPr>
        <w:t xml:space="preserve">Если в случае расторжения настоящего Договора по основаниям, предусмотренн</w:t>
      </w:r>
      <w:r>
        <w:rPr>
          <w:sz w:val="28"/>
          <w:szCs w:val="28"/>
        </w:rPr>
        <w:t xml:space="preserve">ым пунктами 6.2.1, </w:t>
      </w:r>
      <w:r>
        <w:rPr>
          <w:sz w:val="28"/>
          <w:szCs w:val="28"/>
        </w:rPr>
        <w:t xml:space="preserve">6.2.2</w:t>
      </w:r>
      <w:r>
        <w:rPr>
          <w:sz w:val="28"/>
          <w:szCs w:val="28"/>
        </w:rPr>
        <w:t xml:space="preserve">, 6.2.3, 6.2.4, 6.2.5, 6.2.6</w:t>
      </w:r>
      <w:r>
        <w:rPr>
          <w:sz w:val="28"/>
          <w:szCs w:val="28"/>
        </w:rPr>
        <w:t xml:space="preserve"> настоящего Договора, Предприниматель в срок, установленный пунктом 4.2.</w:t>
      </w:r>
      <w:r>
        <w:rPr>
          <w:sz w:val="28"/>
          <w:szCs w:val="28"/>
        </w:rPr>
        <w:t xml:space="preserve">8</w:t>
      </w:r>
      <w:r>
        <w:rPr>
          <w:sz w:val="28"/>
          <w:szCs w:val="28"/>
        </w:rPr>
        <w:t xml:space="preserve"> настоящего Договора, не освободит место размещения Объекта, Продавец вправе взыскать с Предпринимателя неустойку (пеню) в размере 1 (одного) процента от годовой оплаты, начиная со дня, следующего за днем окончания срока, установленного пунктом 4.2.</w:t>
      </w:r>
      <w:r>
        <w:rPr>
          <w:sz w:val="28"/>
          <w:szCs w:val="28"/>
        </w:rPr>
        <w:t xml:space="preserve">8</w:t>
      </w:r>
      <w:r>
        <w:rPr>
          <w:sz w:val="28"/>
          <w:szCs w:val="28"/>
        </w:rPr>
        <w:t xml:space="preserve"> настоящего Договора.</w:t>
      </w:r>
      <w:r>
        <w:rPr>
          <w:sz w:val="28"/>
          <w:szCs w:val="28"/>
        </w:rPr>
      </w:r>
    </w:p>
    <w:p>
      <w:pPr>
        <w:pBdr/>
        <w:spacing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</w:t>
      </w:r>
      <w:r>
        <w:rPr>
          <w:sz w:val="28"/>
          <w:szCs w:val="28"/>
        </w:rPr>
        <w:t xml:space="preserve">6</w:t>
      </w:r>
      <w:r>
        <w:rPr>
          <w:sz w:val="28"/>
          <w:szCs w:val="28"/>
        </w:rPr>
        <w:t xml:space="preserve">.</w:t>
      </w:r>
      <w:r>
        <w:rPr>
          <w:color w:val="ffffff" w:themeColor="background1"/>
          <w:sz w:val="28"/>
          <w:szCs w:val="28"/>
        </w:rPr>
        <w:t xml:space="preserve">.</w:t>
      </w:r>
      <w:r>
        <w:rPr>
          <w:sz w:val="28"/>
          <w:szCs w:val="28"/>
        </w:rPr>
        <w:t xml:space="preserve">Уплата неустойки (пени), установленной настоящим Договором, не освобождает Стороны от выполнения обязательств по настоящему Договору.</w:t>
      </w:r>
      <w:r>
        <w:rPr>
          <w:sz w:val="28"/>
          <w:szCs w:val="28"/>
        </w:rPr>
      </w:r>
    </w:p>
    <w:p>
      <w:pPr>
        <w:pBdr/>
        <w:spacing/>
        <w:ind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Bdr/>
        <w:spacing/>
        <w:ind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6. Изменение и расторжение Договора</w:t>
      </w:r>
      <w:r>
        <w:rPr>
          <w:b/>
          <w:sz w:val="28"/>
          <w:szCs w:val="28"/>
        </w:rPr>
      </w:r>
    </w:p>
    <w:p>
      <w:pPr>
        <w:pBdr/>
        <w:spacing/>
        <w:ind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Bdr/>
        <w:spacing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6.1. Внесение изменений в настоящий Договор осуществляется путем заключения дополнительного соглашения в письменной форме.</w:t>
      </w:r>
      <w:r>
        <w:rPr>
          <w:sz w:val="28"/>
          <w:szCs w:val="28"/>
        </w:rPr>
      </w:r>
    </w:p>
    <w:p>
      <w:pPr>
        <w:pBdr/>
        <w:spacing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6.2. Настоящий Договор расторгается:</w:t>
      </w:r>
      <w:r>
        <w:rPr>
          <w:sz w:val="28"/>
          <w:szCs w:val="28"/>
        </w:rPr>
      </w:r>
    </w:p>
    <w:p>
      <w:pPr>
        <w:pBdr/>
        <w:spacing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</w:t>
      </w:r>
      <w:r>
        <w:rPr>
          <w:sz w:val="28"/>
          <w:szCs w:val="28"/>
        </w:rPr>
        <w:t xml:space="preserve">2.1.</w:t>
      </w:r>
      <w:r>
        <w:rPr>
          <w:color w:val="ffffff" w:themeColor="background1"/>
          <w:sz w:val="28"/>
          <w:szCs w:val="28"/>
        </w:rPr>
        <w:t xml:space="preserve">.</w:t>
      </w:r>
      <w:r>
        <w:rPr>
          <w:sz w:val="28"/>
          <w:szCs w:val="28"/>
        </w:rPr>
        <w:t xml:space="preserve">По соглашению Сторон в случае прекращения осуществления торговой деятельности Предпринимателем.</w:t>
      </w:r>
      <w:r>
        <w:rPr>
          <w:sz w:val="28"/>
          <w:szCs w:val="28"/>
        </w:rPr>
      </w:r>
    </w:p>
    <w:p>
      <w:pPr>
        <w:pBdr/>
        <w:spacing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6.2.2. В одностороннем порядке, по инициативе Продавца без обращения в суд, при наличии любого из оснований</w:t>
      </w:r>
      <w:r>
        <w:rPr>
          <w:sz w:val="28"/>
          <w:szCs w:val="28"/>
        </w:rPr>
        <w:t xml:space="preserve">:</w:t>
      </w:r>
      <w:r>
        <w:rPr>
          <w:sz w:val="28"/>
          <w:szCs w:val="28"/>
        </w:rPr>
      </w:r>
    </w:p>
    <w:p>
      <w:pPr>
        <w:pBdr/>
        <w:spacing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6.2.2.</w:t>
      </w:r>
      <w:r>
        <w:rPr>
          <w:sz w:val="28"/>
          <w:szCs w:val="28"/>
        </w:rPr>
        <w:t xml:space="preserve">1</w:t>
      </w:r>
      <w:r>
        <w:rPr>
          <w:sz w:val="28"/>
          <w:szCs w:val="28"/>
        </w:rPr>
        <w:t xml:space="preserve">. Неисполнение Предпринимателем обязательств по оплате цены Договора, если просрочка исполнения обязательств по оплате по Догов</w:t>
      </w:r>
      <w:r>
        <w:rPr>
          <w:sz w:val="28"/>
          <w:szCs w:val="28"/>
        </w:rPr>
        <w:t xml:space="preserve">ору более 60</w:t>
      </w:r>
      <w:r>
        <w:rPr>
          <w:sz w:val="28"/>
          <w:szCs w:val="28"/>
        </w:rPr>
        <w:t xml:space="preserve"> (</w:t>
      </w:r>
      <w:r>
        <w:rPr>
          <w:sz w:val="28"/>
          <w:szCs w:val="28"/>
        </w:rPr>
        <w:t xml:space="preserve">шестидесяти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 календарных дней</w:t>
      </w:r>
      <w:r>
        <w:rPr>
          <w:sz w:val="28"/>
          <w:szCs w:val="28"/>
        </w:rPr>
        <w:t xml:space="preserve">;</w:t>
      </w:r>
      <w:r>
        <w:rPr>
          <w:sz w:val="28"/>
          <w:szCs w:val="28"/>
        </w:rPr>
      </w:r>
    </w:p>
    <w:p>
      <w:pPr>
        <w:pBdr/>
        <w:spacing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6.2.2.</w:t>
      </w:r>
      <w:r>
        <w:rPr>
          <w:sz w:val="28"/>
          <w:szCs w:val="28"/>
        </w:rPr>
        <w:t xml:space="preserve">2</w:t>
      </w:r>
      <w:r>
        <w:rPr>
          <w:sz w:val="28"/>
          <w:szCs w:val="28"/>
        </w:rPr>
        <w:t xml:space="preserve">. Неисполнение Предпринимателем запрета на передачу или уступку прав по Договору третьим лицам, осуществление третьими лицами торговой и иной деятельности с использованием Объекта;</w:t>
      </w:r>
      <w:r>
        <w:rPr>
          <w:sz w:val="28"/>
          <w:szCs w:val="28"/>
        </w:rPr>
      </w:r>
    </w:p>
    <w:p>
      <w:pPr>
        <w:pBdr/>
        <w:spacing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6.2.2.</w:t>
      </w:r>
      <w:r>
        <w:rPr>
          <w:sz w:val="28"/>
          <w:szCs w:val="28"/>
        </w:rPr>
        <w:t xml:space="preserve">3</w:t>
      </w:r>
      <w:r>
        <w:rPr>
          <w:sz w:val="28"/>
          <w:szCs w:val="28"/>
        </w:rPr>
        <w:t xml:space="preserve">. Неисполнение </w:t>
      </w:r>
      <w:r>
        <w:rPr>
          <w:sz w:val="28"/>
          <w:szCs w:val="28"/>
        </w:rPr>
        <w:t xml:space="preserve">иных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обязательств, предусмотренных настоящим Договором.</w:t>
      </w:r>
      <w:r>
        <w:rPr>
          <w:sz w:val="28"/>
          <w:szCs w:val="28"/>
        </w:rPr>
      </w:r>
    </w:p>
    <w:p>
      <w:pPr>
        <w:pBdr/>
        <w:spacing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6.2.2.4. </w:t>
      </w:r>
      <w:r>
        <w:rPr>
          <w:sz w:val="28"/>
          <w:szCs w:val="28"/>
        </w:rPr>
        <w:t xml:space="preserve">Односторонний отказ Продавца от настоящего Договора осуществляется путем направления Предпринимателю письменного уведомления за 15 (пятнадцать) календарных дней до даты расторжения Договора.</w:t>
      </w:r>
      <w:r>
        <w:rPr>
          <w:sz w:val="28"/>
          <w:szCs w:val="28"/>
        </w:rPr>
      </w:r>
    </w:p>
    <w:p>
      <w:pPr>
        <w:pBdr/>
        <w:spacing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 этом решение Продавца об одностороннем отказе от исполнения Договора вступает в силу и Договор считается расторгнутым через 15 (пятнадцать) календарных дней с даты надлежащего уведомления Продавцом Предпринимателя об односторонне</w:t>
      </w:r>
      <w:r>
        <w:rPr>
          <w:sz w:val="28"/>
          <w:szCs w:val="28"/>
        </w:rPr>
        <w:t xml:space="preserve">м отказе от исполнения Договора.</w:t>
      </w:r>
      <w:r>
        <w:rPr>
          <w:sz w:val="28"/>
          <w:szCs w:val="28"/>
        </w:rPr>
      </w:r>
    </w:p>
    <w:p>
      <w:pPr>
        <w:pBdr/>
        <w:spacing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6.2.3. В одностороннем порядке по инициативе Предпринимателя.</w:t>
      </w:r>
      <w:r>
        <w:rPr>
          <w:sz w:val="28"/>
          <w:szCs w:val="28"/>
        </w:rPr>
      </w:r>
    </w:p>
    <w:p>
      <w:pPr>
        <w:pBdr/>
        <w:spacing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6.2.3.1. Предприниматель вправе отказаться от настоящего Договора, письменно уведомив об этом Продавца в срок не менее, чем за </w:t>
      </w:r>
      <w:r>
        <w:rPr>
          <w:sz w:val="28"/>
          <w:szCs w:val="28"/>
        </w:rPr>
        <w:t xml:space="preserve">30</w:t>
      </w:r>
      <w:r>
        <w:rPr>
          <w:sz w:val="28"/>
          <w:szCs w:val="28"/>
        </w:rPr>
        <w:t xml:space="preserve"> (</w:t>
      </w:r>
      <w:r>
        <w:rPr>
          <w:sz w:val="28"/>
          <w:szCs w:val="28"/>
        </w:rPr>
        <w:t xml:space="preserve">тридцать</w:t>
      </w:r>
      <w:r>
        <w:rPr>
          <w:sz w:val="28"/>
          <w:szCs w:val="28"/>
        </w:rPr>
        <w:t xml:space="preserve">) календарных дней до даты расторжения Договора. При этом решение Предпринимателя об одностороннем отказе от исполнения Договора вступает в силу и Договор считается расторгнутым через </w:t>
      </w:r>
      <w:r>
        <w:rPr>
          <w:sz w:val="28"/>
          <w:szCs w:val="28"/>
        </w:rPr>
        <w:t xml:space="preserve">30</w:t>
      </w:r>
      <w:r>
        <w:rPr>
          <w:sz w:val="28"/>
          <w:szCs w:val="28"/>
        </w:rPr>
        <w:t xml:space="preserve"> календарных дней с даты надлежащего уведомления Предпринимателем Продавца об одностороннем отказе от исполнения Договора.</w:t>
      </w:r>
      <w:r>
        <w:rPr>
          <w:sz w:val="28"/>
          <w:szCs w:val="28"/>
        </w:rPr>
      </w:r>
    </w:p>
    <w:p>
      <w:pPr>
        <w:pBdr/>
        <w:spacing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</w:t>
      </w:r>
      <w:r>
        <w:rPr>
          <w:sz w:val="28"/>
          <w:szCs w:val="28"/>
        </w:rPr>
        <w:t xml:space="preserve">2.4.</w:t>
      </w:r>
      <w:r>
        <w:rPr>
          <w:color w:val="ffffff" w:themeColor="background1"/>
          <w:sz w:val="28"/>
          <w:szCs w:val="28"/>
        </w:rPr>
        <w:t xml:space="preserve">.</w:t>
      </w:r>
      <w:r>
        <w:rPr>
          <w:sz w:val="28"/>
          <w:szCs w:val="28"/>
        </w:rPr>
        <w:t xml:space="preserve">По решению суда по основаниям, предусмотренным гражданским законодательством Российской Федерации.</w:t>
      </w:r>
      <w:r>
        <w:rPr>
          <w:sz w:val="28"/>
          <w:szCs w:val="28"/>
        </w:rPr>
      </w:r>
    </w:p>
    <w:p>
      <w:pPr>
        <w:pBdr/>
        <w:spacing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6.2.5.В случае досрочного расторжения настоящего Договора денежные средства, внесенные Предпринимателем в качестве платы по настоящему Договору, ему не возвращаются.</w:t>
      </w:r>
      <w:r>
        <w:rPr>
          <w:sz w:val="28"/>
          <w:szCs w:val="28"/>
        </w:rPr>
      </w:r>
    </w:p>
    <w:p>
      <w:pPr>
        <w:pBdr/>
        <w:spacing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6.2.6. В случае наличия задолженности по оплате за размещение Объекта, включая уплату неустойки (пени), досрочное расторжение Договора не освобождает Предпринимателя от обязательств по погашению такой задолженности.</w:t>
      </w:r>
      <w:r>
        <w:rPr>
          <w:sz w:val="28"/>
          <w:szCs w:val="28"/>
        </w:rPr>
      </w:r>
    </w:p>
    <w:p>
      <w:pPr>
        <w:pBdr/>
        <w:spacing/>
        <w:ind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Bdr/>
        <w:spacing/>
        <w:ind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7. Обстоятельства непреодолимой силы</w:t>
      </w:r>
      <w:r>
        <w:rPr>
          <w:b/>
          <w:sz w:val="28"/>
          <w:szCs w:val="28"/>
        </w:rPr>
      </w:r>
    </w:p>
    <w:p>
      <w:pPr>
        <w:pBdr/>
        <w:spacing/>
        <w:ind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Bdr/>
        <w:spacing/>
        <w:ind w:firstLine="709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7.1. Ни одна </w:t>
      </w:r>
      <w:r>
        <w:rPr>
          <w:sz w:val="28"/>
          <w:szCs w:val="28"/>
        </w:rPr>
        <w:t xml:space="preserve">из Сторон настоящего Договора не несет ответственности перед другой Стороной за невыполнение обязательств, обусловленных обстоятельствами, возникшими помимо воли и желания Сторон, и которые нельзя предвидеть или предотвратить (непреодолимая сила), включая </w:t>
      </w:r>
      <w:r>
        <w:rPr>
          <w:sz w:val="28"/>
          <w:szCs w:val="28"/>
        </w:rPr>
        <w:t xml:space="preserve">объявленную или фактическую войну, гражданские волнения, эпидемии, блокаду, землетрясения, наводнения, п</w:t>
      </w:r>
      <w:r>
        <w:rPr>
          <w:sz w:val="28"/>
          <w:szCs w:val="28"/>
        </w:rPr>
        <w:t xml:space="preserve">ожары и другие стихийные бедствия, а также запретительные действия властей и акты государственных органов. Документ, выданный соответствующим компетентным органом, является достаточным подтверждением наличия и продолжительности действия непреодолимой силы.</w:t>
      </w:r>
      <w:r>
        <w:rPr>
          <w:sz w:val="28"/>
          <w:szCs w:val="28"/>
        </w:rPr>
      </w:r>
    </w:p>
    <w:p>
      <w:pPr>
        <w:pBdr/>
        <w: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7.2. Сторона, которая не исполняет своего обязательства вследствие действия непреодолимой силы, должна немедленно известить другую Сторону о наступлении указанных обстоятельств и их влиянии на исполнение обязательств по Договору.</w:t>
      </w:r>
      <w:r>
        <w:rPr>
          <w:sz w:val="28"/>
          <w:szCs w:val="28"/>
        </w:rPr>
      </w:r>
    </w:p>
    <w:p>
      <w:pPr>
        <w:pBdr/>
        <w: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7.3. В </w:t>
      </w:r>
      <w:r>
        <w:rPr>
          <w:sz w:val="28"/>
          <w:szCs w:val="28"/>
        </w:rPr>
        <w:t xml:space="preserve">случае</w:t>
      </w:r>
      <w:r>
        <w:rPr>
          <w:sz w:val="28"/>
          <w:szCs w:val="28"/>
        </w:rPr>
        <w:t xml:space="preserve"> когда обстоятельства действия непреодолимой силы и их последствия продолжают или будут продолжать действовать более 10 (десяти) кален</w:t>
      </w:r>
      <w:r>
        <w:rPr>
          <w:sz w:val="28"/>
          <w:szCs w:val="28"/>
        </w:rPr>
        <w:t xml:space="preserve">дарных дней, Стороны в возможно короткий срок проведут переговоры с целью выявления приемлемых для всех Сторон способов исполнения Договора либо инициируют процедуру расторжения Договора. В этом случае ни одна из Сторон не обязана возмещать реальный ущерб.</w:t>
      </w:r>
      <w:r>
        <w:rPr>
          <w:sz w:val="28"/>
          <w:szCs w:val="28"/>
        </w:rPr>
      </w:r>
    </w:p>
    <w:p>
      <w:pPr>
        <w:pBdr/>
        <w:spacing/>
        <w:ind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Bdr/>
        <w:spacing/>
        <w:ind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8. Разрешение споров</w:t>
      </w:r>
      <w:r>
        <w:rPr>
          <w:b/>
          <w:sz w:val="28"/>
          <w:szCs w:val="28"/>
        </w:rPr>
      </w:r>
    </w:p>
    <w:p>
      <w:pPr>
        <w:pBdr/>
        <w:spacing/>
        <w:ind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Bdr/>
        <w:spacing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8.</w:t>
      </w:r>
      <w:r>
        <w:rPr>
          <w:sz w:val="28"/>
          <w:szCs w:val="28"/>
        </w:rPr>
        <w:t xml:space="preserve">1.</w:t>
      </w:r>
      <w:r>
        <w:rPr>
          <w:color w:val="ffffff" w:themeColor="background1"/>
          <w:sz w:val="28"/>
          <w:szCs w:val="28"/>
        </w:rPr>
        <w:t xml:space="preserve">.</w:t>
      </w:r>
      <w:r>
        <w:rPr>
          <w:sz w:val="28"/>
          <w:szCs w:val="28"/>
        </w:rPr>
        <w:t xml:space="preserve">Все споры и разногласия, которые могут возникнуть между Сторонами по вопросам, не нашедшим своего разрешения в тексте настоящего Договора, будут разрешаться путем переговоров на основе действующего законодательства Российской Федерации.</w:t>
      </w:r>
      <w:r>
        <w:rPr>
          <w:sz w:val="28"/>
          <w:szCs w:val="28"/>
        </w:rPr>
      </w:r>
    </w:p>
    <w:p>
      <w:pPr>
        <w:pBdr/>
        <w:spacing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8.</w:t>
      </w:r>
      <w:r>
        <w:rPr>
          <w:sz w:val="28"/>
          <w:szCs w:val="28"/>
        </w:rPr>
        <w:t xml:space="preserve">2.</w:t>
      </w:r>
      <w:r>
        <w:rPr>
          <w:color w:val="ffffff" w:themeColor="background1"/>
          <w:sz w:val="28"/>
          <w:szCs w:val="28"/>
        </w:rPr>
        <w:t xml:space="preserve">.</w:t>
      </w:r>
      <w:r>
        <w:rPr>
          <w:sz w:val="28"/>
          <w:szCs w:val="28"/>
        </w:rPr>
        <w:t xml:space="preserve">В случае не урегулирования в процессе переговоров спорных вопросов разногласия разрешаются в соответствии с действующим законодательством в Арбитражном суде Тульской области.</w:t>
      </w:r>
      <w:r>
        <w:rPr>
          <w:sz w:val="28"/>
          <w:szCs w:val="28"/>
        </w:rPr>
      </w:r>
    </w:p>
    <w:p>
      <w:pPr>
        <w:pBdr/>
        <w:spacing/>
        <w:ind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Bdr/>
        <w:spacing/>
        <w:ind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9. Антикоррупционная оговорка</w:t>
      </w:r>
      <w:r>
        <w:rPr>
          <w:b/>
          <w:sz w:val="28"/>
          <w:szCs w:val="28"/>
        </w:rPr>
      </w:r>
    </w:p>
    <w:p>
      <w:pPr>
        <w:pBdr/>
        <w:spacing/>
        <w:ind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Bdr/>
        <w: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9.1. При исполнении своих обязательств по настоящему Договору Стороны, их аффилированные лица, работники или посредники не выплачивают, не п</w:t>
      </w:r>
      <w:r>
        <w:rPr>
          <w:sz w:val="28"/>
          <w:szCs w:val="28"/>
        </w:rPr>
        <w:t xml:space="preserve">редлагают выплатить и не разрешают выплату каких-либо денежных средств или ценностей, прямо или косвенно, любым лицам, для оказания влияния на действия или решения этих лиц с целью получить какие-либо неправомерные преимущества или иные неправомерные цели.</w:t>
      </w:r>
      <w:r>
        <w:rPr>
          <w:sz w:val="28"/>
          <w:szCs w:val="28"/>
        </w:rPr>
      </w:r>
    </w:p>
    <w:p>
      <w:pPr>
        <w:pBdr/>
        <w:spacing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9.2. При исполнении своих обязательств по настоящему Договору Стороны, их аффилированные лица, работники или посредники не осуществляют действия, квалифицируемые применимым для целей </w:t>
      </w:r>
      <w:r>
        <w:rPr>
          <w:sz w:val="28"/>
          <w:szCs w:val="28"/>
        </w:rPr>
        <w:t xml:space="preserve">настоящего Договора законодательством как дача/получение взятки, коммерческий подкуп, а также действия, нарушающие требования применимого законодательства и международных актов о противодействии легализации (отмыванию) доходов, полученных преступным путем.</w:t>
      </w:r>
      <w:r>
        <w:rPr>
          <w:sz w:val="28"/>
          <w:szCs w:val="28"/>
        </w:rPr>
      </w:r>
    </w:p>
    <w:p>
      <w:pPr>
        <w:pBdr/>
        <w:spacing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9.3. В случае возникновения у Стороны обоснованных подозрений, что произошло или может произойти нарушение каких-либо положений настоящего раздела, соответствующая Сторона обязуется уведомить другую </w:t>
      </w:r>
      <w:r>
        <w:rPr>
          <w:sz w:val="28"/>
          <w:szCs w:val="28"/>
        </w:rPr>
        <w:t xml:space="preserve">Сторону в письменно</w:t>
      </w:r>
      <w:r>
        <w:rPr>
          <w:sz w:val="28"/>
          <w:szCs w:val="28"/>
        </w:rPr>
        <w:t xml:space="preserve">й форме. После письменного уведомления соответствующая Сторона обязана направить подтверждение, что нарушения не произошло или не произойдет. Это подтверждение должно быть направлено в течение десяти рабочих дней с даты направления письменного уведомления.</w:t>
      </w:r>
      <w:r>
        <w:rPr>
          <w:sz w:val="28"/>
          <w:szCs w:val="28"/>
        </w:rPr>
      </w:r>
    </w:p>
    <w:p>
      <w:pPr>
        <w:pBdr/>
        <w:spacing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9.4.</w:t>
      </w:r>
      <w:r>
        <w:rPr>
          <w:color w:val="ffffff" w:themeColor="background1"/>
          <w:sz w:val="28"/>
          <w:szCs w:val="28"/>
        </w:rPr>
        <w:t xml:space="preserve">.</w:t>
      </w:r>
      <w:r>
        <w:rPr>
          <w:sz w:val="28"/>
          <w:szCs w:val="28"/>
        </w:rPr>
        <w:t xml:space="preserve">В письменном уведомлении Сторона обязана сослаться на обоснованные факты или представит</w:t>
      </w:r>
      <w:r>
        <w:rPr>
          <w:sz w:val="28"/>
          <w:szCs w:val="28"/>
        </w:rPr>
        <w:t xml:space="preserve">ь материалы, достоверно подтверждающие или дающие основание предполагать, что произошло или может произойти нарушение каких-либо положений настоящего раздела контрагентом, его аффилированными лицами, работниками или посредниками, выражающееся в действиях, </w:t>
      </w:r>
      <w:r>
        <w:rPr>
          <w:sz w:val="28"/>
          <w:szCs w:val="28"/>
        </w:rPr>
        <w:t xml:space="preserve">квалифицируемых применимым законодательством как дача или получение взятки, коммерческий подкуп, а также действиях, нарушающих требования применимого законодательства и международных актов о противодействии легализации доходов, полученных преступным путем.</w:t>
      </w:r>
      <w:r>
        <w:rPr>
          <w:sz w:val="28"/>
          <w:szCs w:val="28"/>
        </w:rPr>
      </w:r>
    </w:p>
    <w:p>
      <w:pPr>
        <w:pBdr/>
        <w:spacing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9.5. В случае нарушения одной Стороной обязательств воздерживаться от запрещенных в настоящем разделе Договора действий и/или неполучения другой Сторо</w:t>
      </w:r>
      <w:r>
        <w:rPr>
          <w:sz w:val="28"/>
          <w:szCs w:val="28"/>
        </w:rPr>
        <w:t xml:space="preserve">ной в установленный настоящим Договором срок подтверждения, что нарушения не произошло или не произойдет, другая Сторона имеет право направить обоснованные факты или предоставит материалы в компетентные органы в соответствии с применимым законодательством.</w:t>
      </w:r>
      <w:r>
        <w:rPr>
          <w:sz w:val="28"/>
          <w:szCs w:val="28"/>
        </w:rPr>
      </w:r>
    </w:p>
    <w:p>
      <w:pPr>
        <w:pBdr/>
        <w:spacing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Bdr/>
        <w:spacing/>
        <w:ind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10. Заключительные положения</w:t>
      </w:r>
      <w:r>
        <w:rPr>
          <w:b/>
          <w:sz w:val="28"/>
          <w:szCs w:val="28"/>
        </w:rPr>
      </w:r>
    </w:p>
    <w:p>
      <w:pPr>
        <w:pBdr/>
        <w:spacing/>
        <w:ind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Bdr/>
        <w:spacing/>
        <w:ind/>
        <w:jc w:val="center"/>
        <w:outlineLvl w:val="2"/>
        <w:rPr>
          <w:b/>
          <w:sz w:val="28"/>
          <w:szCs w:val="28"/>
        </w:rPr>
      </w:pPr>
      <w:r>
        <w:rPr>
          <w:sz w:val="28"/>
          <w:szCs w:val="28"/>
        </w:rPr>
        <w:t xml:space="preserve">10.</w:t>
      </w:r>
      <w:r>
        <w:rPr>
          <w:sz w:val="28"/>
          <w:szCs w:val="28"/>
        </w:rPr>
        <w:t xml:space="preserve">1.</w:t>
      </w:r>
      <w:r>
        <w:rPr>
          <w:color w:val="ffffff" w:themeColor="background1"/>
          <w:sz w:val="28"/>
          <w:szCs w:val="28"/>
        </w:rPr>
        <w:t xml:space="preserve">.</w:t>
      </w:r>
      <w:r>
        <w:rPr>
          <w:sz w:val="28"/>
          <w:szCs w:val="28"/>
        </w:rPr>
        <w:t xml:space="preserve">Настоящий Договор составлен в 3 подлинных экземплярах,</w:t>
      </w:r>
      <w:r>
        <w:rPr>
          <w:b/>
          <w:sz w:val="28"/>
          <w:szCs w:val="28"/>
        </w:rPr>
      </w:r>
    </w:p>
    <w:p>
      <w:pPr>
        <w:pBdr/>
        <w:spacing/>
        <w:ind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имеющих одинаковую юридическую силу, один экземпляр – для Предпринимателя два других – для Продавца.</w:t>
      </w:r>
      <w:r>
        <w:rPr>
          <w:sz w:val="28"/>
          <w:szCs w:val="28"/>
        </w:rPr>
      </w:r>
    </w:p>
    <w:p>
      <w:pPr>
        <w:pBdr/>
        <w:spacing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10.</w:t>
      </w:r>
      <w:r>
        <w:rPr>
          <w:sz w:val="28"/>
          <w:szCs w:val="28"/>
        </w:rPr>
        <w:t xml:space="preserve">2</w:t>
      </w:r>
      <w:r>
        <w:rPr>
          <w:sz w:val="28"/>
          <w:szCs w:val="28"/>
        </w:rPr>
        <w:t xml:space="preserve">. Приложения к Договору составляют его неотъемлемую часть.</w:t>
      </w:r>
      <w:r>
        <w:rPr>
          <w:sz w:val="28"/>
          <w:szCs w:val="28"/>
        </w:rPr>
      </w:r>
    </w:p>
    <w:p>
      <w:pPr>
        <w:pBdr/>
        <w:spacing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Bdr/>
        <w:spacing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</w:t>
      </w:r>
      <w:r>
        <w:rPr>
          <w:sz w:val="28"/>
          <w:szCs w:val="28"/>
        </w:rPr>
        <w:t xml:space="preserve">риложение 1 к договору на размещение нестационарного торгового объекта на территории муниципального образования город Новомосковск (Банковские реквизиты администрации муниципального образования город Новомосковск для осуществления платы за размещение НТО).</w:t>
      </w:r>
      <w:r>
        <w:rPr>
          <w:sz w:val="28"/>
          <w:szCs w:val="28"/>
        </w:rPr>
      </w:r>
    </w:p>
    <w:p>
      <w:pPr>
        <w:pBdr/>
        <w:spacing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Приложение 2 к договору на размещение нестационарного торгового объекта на территории муниципального образования город Новомосковск (Графическая схема размещения нестационарного торгового объекта) (Образец).</w:t>
      </w:r>
      <w:r>
        <w:rPr>
          <w:sz w:val="28"/>
          <w:szCs w:val="28"/>
        </w:rPr>
      </w:r>
    </w:p>
    <w:p>
      <w:pPr>
        <w:pBdr/>
        <w:spacing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Приложение </w:t>
      </w:r>
      <w:r>
        <w:rPr>
          <w:sz w:val="28"/>
          <w:szCs w:val="28"/>
        </w:rPr>
        <w:t xml:space="preserve">3</w:t>
      </w:r>
      <w:r>
        <w:rPr>
          <w:sz w:val="28"/>
          <w:szCs w:val="28"/>
        </w:rPr>
        <w:t xml:space="preserve"> к договору на размещение нестационарного торгового объекта на территории муниципального образования город Новомосковск (Форма Акта приема-передачи места размещения нестационарного торгового объекта).</w:t>
      </w:r>
      <w:r>
        <w:rPr>
          <w:sz w:val="28"/>
          <w:szCs w:val="28"/>
        </w:rPr>
      </w:r>
    </w:p>
    <w:p>
      <w:pPr>
        <w:pBdr/>
        <w:spacing/>
        <w:ind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Bdr/>
        <w:spacing/>
        <w:ind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11. Реквизиты и подписи Сторон</w:t>
      </w:r>
      <w:r>
        <w:rPr>
          <w:b/>
          <w:sz w:val="28"/>
          <w:szCs w:val="28"/>
        </w:rPr>
      </w:r>
    </w:p>
    <w:tbl>
      <w:tblPr>
        <w:tblW w:w="0" w:type="auto"/>
        <w:tblBorders>
          <w:bottom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000" w:firstRow="0" w:lastRow="0" w:firstColumn="0" w:lastColumn="0" w:noHBand="0" w:noVBand="0"/>
      </w:tblPr>
      <w:tblGrid>
        <w:gridCol w:w="4535"/>
        <w:gridCol w:w="340"/>
        <w:gridCol w:w="4139"/>
      </w:tblGrid>
      <w:tr>
        <w:trPr/>
        <w:tc>
          <w:tcPr>
            <w:tcBorders>
              <w:top w:val="none" w:color="000000" w:sz="4" w:space="0"/>
              <w:bottom w:val="none" w:color="000000" w:sz="4" w:space="0"/>
              <w:right w:val="none" w:color="000000" w:sz="4" w:space="0"/>
            </w:tcBorders>
            <w:tcW w:w="4535" w:type="dxa"/>
            <w:textDirection w:val="lrTb"/>
            <w:noWrap w:val="false"/>
          </w:tcPr>
          <w:p>
            <w:pPr>
              <w:pBdr/>
              <w:spacing/>
              <w:ind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  <w:p>
            <w:pPr>
              <w:pBdr/>
              <w:spacing/>
              <w:ind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Администрация муниципального образования город Новомосковск:</w:t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340" w:type="dxa"/>
            <w:textDirection w:val="lrTb"/>
            <w:noWrap w:val="false"/>
          </w:tcPr>
          <w:p>
            <w:pPr>
              <w:pBdr/>
              <w:spacing/>
              <w: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</w:tcBorders>
            <w:tcW w:w="4139" w:type="dxa"/>
            <w:textDirection w:val="lrTb"/>
            <w:noWrap w:val="false"/>
          </w:tcPr>
          <w:p>
            <w:pPr>
              <w:pBdr/>
              <w:spacing/>
              <w: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  <w:p>
            <w:pPr>
              <w:pBdr/>
              <w:spacing/>
              <w: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Предприниматель:</w:t>
            </w:r>
            <w:r>
              <w:rPr>
                <w:sz w:val="28"/>
                <w:szCs w:val="28"/>
              </w:rPr>
            </w:r>
          </w:p>
        </w:tc>
      </w:tr>
      <w:tr>
        <w:trPr>
          <w:trHeight w:val="173"/>
        </w:trPr>
        <w:tc>
          <w:tcPr>
            <w:tcBorders>
              <w:top w:val="none" w:color="000000" w:sz="4" w:space="0"/>
            </w:tcBorders>
            <w:tcW w:w="4535" w:type="dxa"/>
            <w:textDirection w:val="lrTb"/>
            <w:noWrap w:val="false"/>
          </w:tcPr>
          <w:p>
            <w:pPr>
              <w:pBdr/>
              <w:spacing/>
              <w:ind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ИНН</w:t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none" w:color="000000" w:sz="4" w:space="0"/>
              <w:right w:val="none" w:color="000000" w:sz="4" w:space="0"/>
            </w:tcBorders>
            <w:tcW w:w="340" w:type="dxa"/>
            <w:textDirection w:val="lrTb"/>
            <w:noWrap w:val="false"/>
          </w:tcPr>
          <w:p>
            <w:pPr>
              <w:pBdr/>
              <w:spacing/>
              <w: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</w:tcBorders>
            <w:tcW w:w="4139" w:type="dxa"/>
            <w:textDirection w:val="lrTb"/>
            <w:noWrap w:val="false"/>
          </w:tcPr>
          <w:p>
            <w:pPr>
              <w:pBdr/>
              <w:spacing/>
              <w:ind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ИНН</w:t>
            </w:r>
            <w:r>
              <w:rPr>
                <w:sz w:val="28"/>
                <w:szCs w:val="28"/>
              </w:rPr>
            </w:r>
          </w:p>
        </w:tc>
      </w:tr>
      <w:tr>
        <w:trPr/>
        <w:tc>
          <w:tcPr>
            <w:tcBorders>
              <w:top w:val="single" w:color="auto" w:sz="4" w:space="0"/>
            </w:tcBorders>
            <w:tcW w:w="4535" w:type="dxa"/>
            <w:textDirection w:val="lrTb"/>
            <w:noWrap w:val="false"/>
          </w:tcPr>
          <w:p>
            <w:pPr>
              <w:pBdr/>
              <w:spacing/>
              <w:ind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КПП </w:t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single" w:color="auto" w:sz="4" w:space="0"/>
              <w:right w:val="none" w:color="000000" w:sz="4" w:space="0"/>
            </w:tcBorders>
            <w:tcW w:w="340" w:type="dxa"/>
            <w:textDirection w:val="lrTb"/>
            <w:noWrap w:val="false"/>
          </w:tcPr>
          <w:p>
            <w:pPr>
              <w:pBdr/>
              <w:spacing/>
              <w: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left w:val="none" w:color="000000" w:sz="4" w:space="0"/>
            </w:tcBorders>
            <w:tcW w:w="4139" w:type="dxa"/>
            <w:textDirection w:val="lrTb"/>
            <w:noWrap w:val="false"/>
          </w:tcPr>
          <w:p>
            <w:pPr>
              <w:pBdr/>
              <w:spacing/>
              <w:ind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КПП</w:t>
            </w:r>
            <w:r>
              <w:rPr>
                <w:sz w:val="28"/>
                <w:szCs w:val="28"/>
              </w:rPr>
            </w:r>
          </w:p>
        </w:tc>
      </w:tr>
      <w:tr>
        <w:trPr>
          <w:trHeight w:val="192"/>
        </w:trPr>
        <w:tc>
          <w:tcPr>
            <w:tcBorders>
              <w:top w:val="single" w:color="auto" w:sz="4" w:space="0"/>
            </w:tcBorders>
            <w:tcW w:w="4535" w:type="dxa"/>
            <w:textDirection w:val="lrTb"/>
            <w:noWrap w:val="false"/>
          </w:tcPr>
          <w:p>
            <w:pPr>
              <w:pBdr/>
              <w:spacing/>
              <w:ind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Расчетный счет</w:t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single" w:color="auto" w:sz="4" w:space="0"/>
              <w:right w:val="none" w:color="000000" w:sz="4" w:space="0"/>
            </w:tcBorders>
            <w:tcW w:w="340" w:type="dxa"/>
            <w:textDirection w:val="lrTb"/>
            <w:noWrap w:val="false"/>
          </w:tcPr>
          <w:p>
            <w:pPr>
              <w:pBdr/>
              <w:spacing/>
              <w: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left w:val="none" w:color="000000" w:sz="4" w:space="0"/>
            </w:tcBorders>
            <w:tcW w:w="4139" w:type="dxa"/>
            <w:textDirection w:val="lrTb"/>
            <w:noWrap w:val="false"/>
          </w:tcPr>
          <w:p>
            <w:pPr>
              <w:pBdr/>
              <w:spacing/>
              <w: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Расчетный счет</w:t>
            </w:r>
            <w:r>
              <w:rPr>
                <w:sz w:val="28"/>
                <w:szCs w:val="28"/>
              </w:rPr>
            </w:r>
          </w:p>
        </w:tc>
      </w:tr>
      <w:tr>
        <w:trPr/>
        <w:tc>
          <w:tcPr>
            <w:tcBorders>
              <w:top w:val="single" w:color="auto" w:sz="4" w:space="0"/>
            </w:tcBorders>
            <w:tcW w:w="4535" w:type="dxa"/>
            <w:textDirection w:val="lrTb"/>
            <w:noWrap w:val="false"/>
          </w:tcPr>
          <w:p>
            <w:pPr>
              <w:pBdr/>
              <w:spacing/>
              <w:ind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БИК</w:t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single" w:color="auto" w:sz="4" w:space="0"/>
              <w:right w:val="none" w:color="000000" w:sz="4" w:space="0"/>
            </w:tcBorders>
            <w:tcW w:w="340" w:type="dxa"/>
            <w:textDirection w:val="lrTb"/>
            <w:noWrap w:val="false"/>
          </w:tcPr>
          <w:p>
            <w:pPr>
              <w:pBdr/>
              <w:spacing/>
              <w: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left w:val="none" w:color="000000" w:sz="4" w:space="0"/>
            </w:tcBorders>
            <w:tcW w:w="4139" w:type="dxa"/>
            <w:textDirection w:val="lrTb"/>
            <w:noWrap w:val="false"/>
          </w:tcPr>
          <w:p>
            <w:pPr>
              <w:pBdr/>
              <w:spacing/>
              <w:ind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БИК</w:t>
            </w:r>
            <w:r>
              <w:rPr>
                <w:sz w:val="28"/>
                <w:szCs w:val="28"/>
              </w:rPr>
            </w:r>
          </w:p>
        </w:tc>
      </w:tr>
      <w:tr>
        <w:trPr/>
        <w:tc>
          <w:tcPr>
            <w:tcBorders>
              <w:top w:val="single" w:color="auto" w:sz="4" w:space="0"/>
            </w:tcBorders>
            <w:tcW w:w="4535" w:type="dxa"/>
            <w:textDirection w:val="lrTb"/>
            <w:noWrap w:val="false"/>
          </w:tcPr>
          <w:p>
            <w:pPr>
              <w:pBdr/>
              <w:spacing/>
              <w:ind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Банк получателя</w:t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single" w:color="auto" w:sz="4" w:space="0"/>
              <w:right w:val="none" w:color="000000" w:sz="4" w:space="0"/>
            </w:tcBorders>
            <w:tcW w:w="340" w:type="dxa"/>
            <w:textDirection w:val="lrTb"/>
            <w:noWrap w:val="false"/>
          </w:tcPr>
          <w:p>
            <w:pPr>
              <w:pBdr/>
              <w:spacing/>
              <w: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left w:val="none" w:color="000000" w:sz="4" w:space="0"/>
            </w:tcBorders>
            <w:tcW w:w="4139" w:type="dxa"/>
            <w:textDirection w:val="lrTb"/>
            <w:noWrap w:val="false"/>
          </w:tcPr>
          <w:p>
            <w:pPr>
              <w:pBdr/>
              <w:spacing/>
              <w: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Банк получателя_</w:t>
            </w:r>
            <w:r>
              <w:rPr>
                <w:sz w:val="28"/>
                <w:szCs w:val="28"/>
              </w:rPr>
            </w:r>
          </w:p>
        </w:tc>
      </w:tr>
      <w:tr>
        <w:trPr>
          <w:trHeight w:val="160"/>
        </w:trPr>
        <w:tc>
          <w:tcPr>
            <w:tcBorders>
              <w:top w:val="single" w:color="auto" w:sz="4" w:space="0"/>
            </w:tcBorders>
            <w:tcW w:w="4535" w:type="dxa"/>
            <w:textDirection w:val="lrTb"/>
            <w:noWrap w:val="false"/>
          </w:tcPr>
          <w:p>
            <w:pPr>
              <w:pBdr/>
              <w:spacing/>
              <w:ind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КБК </w:t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single" w:color="auto" w:sz="4" w:space="0"/>
              <w:right w:val="none" w:color="000000" w:sz="4" w:space="0"/>
            </w:tcBorders>
            <w:tcW w:w="340" w:type="dxa"/>
            <w:textDirection w:val="lrTb"/>
            <w:noWrap w:val="false"/>
          </w:tcPr>
          <w:p>
            <w:pPr>
              <w:pBdr/>
              <w:spacing/>
              <w: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left w:val="none" w:color="000000" w:sz="4" w:space="0"/>
            </w:tcBorders>
            <w:tcW w:w="4139" w:type="dxa"/>
            <w:textDirection w:val="lrTb"/>
            <w:noWrap w:val="false"/>
          </w:tcPr>
          <w:p>
            <w:pPr>
              <w:pBdr/>
              <w:spacing/>
              <w:ind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КБК</w:t>
            </w:r>
            <w:r>
              <w:rPr>
                <w:sz w:val="28"/>
                <w:szCs w:val="28"/>
              </w:rPr>
            </w:r>
          </w:p>
        </w:tc>
      </w:tr>
      <w:tr>
        <w:trPr>
          <w:trHeight w:val="511"/>
        </w:trPr>
        <w:tc>
          <w:tcPr>
            <w:tcBorders>
              <w:top w:val="single" w:color="auto" w:sz="4" w:space="0"/>
              <w:bottom w:val="single" w:color="auto" w:sz="4" w:space="0"/>
            </w:tcBorders>
            <w:tcW w:w="4535" w:type="dxa"/>
            <w:textDirection w:val="lrTb"/>
            <w:noWrap w:val="false"/>
          </w:tcPr>
          <w:p>
            <w:pPr>
              <w:pBdr/>
              <w:spacing/>
              <w:ind/>
              <w:jc w:val="both"/>
              <w:rPr>
                <w:sz w:val="28"/>
                <w:szCs w:val="28"/>
              </w:rPr>
            </w:pPr>
            <w:r/>
            <w:hyperlink r:id="rId10" w:tooltip="consultantplus://offline/ref=B4F5AF771956385A9AEFDBE9AC772388201DAEAD1F1011E19E6CD3C221430D584DE1477C447C3E2E988545B8B2WCN1M" w:history="1">
              <w:r>
                <w:rPr>
                  <w:sz w:val="28"/>
                  <w:szCs w:val="28"/>
                </w:rPr>
                <w:t xml:space="preserve">ОКАТО</w:t>
              </w:r>
            </w:hyperlink>
            <w:r/>
            <w:r>
              <w:rPr>
                <w:sz w:val="28"/>
                <w:szCs w:val="28"/>
              </w:rPr>
            </w:r>
          </w:p>
        </w:tc>
        <w:tc>
          <w:tcPr>
            <w:tcBorders>
              <w:top w:val="single" w:color="auto" w:sz="4" w:space="0"/>
              <w:bottom w:val="single" w:color="auto" w:sz="4" w:space="0"/>
              <w:right w:val="none" w:color="000000" w:sz="4" w:space="0"/>
            </w:tcBorders>
            <w:tcW w:w="340" w:type="dxa"/>
            <w:textDirection w:val="lrTb"/>
            <w:noWrap w:val="false"/>
          </w:tcPr>
          <w:p>
            <w:pPr>
              <w:pBdr/>
              <w:spacing/>
              <w: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left w:val="none" w:color="000000" w:sz="4" w:space="0"/>
              <w:bottom w:val="single" w:color="auto" w:sz="4" w:space="0"/>
            </w:tcBorders>
            <w:tcW w:w="4139" w:type="dxa"/>
            <w:textDirection w:val="lrTb"/>
            <w:noWrap w:val="false"/>
          </w:tcPr>
          <w:p>
            <w:pPr>
              <w:pBdr/>
              <w:spacing/>
              <w:ind/>
              <w:jc w:val="both"/>
              <w:rPr>
                <w:sz w:val="28"/>
                <w:szCs w:val="28"/>
              </w:rPr>
            </w:pPr>
            <w:r/>
            <w:hyperlink r:id="rId11" w:tooltip="consultantplus://offline/ref=B4F5AF771956385A9AEFDBE9AC772388201DAEAD1F1011E19E6CD3C221430D584DE1477C447C3E2E988545B8B2WCN1M" w:history="1">
              <w:r>
                <w:rPr>
                  <w:sz w:val="28"/>
                  <w:szCs w:val="28"/>
                </w:rPr>
                <w:t xml:space="preserve">ОКАТО</w:t>
              </w:r>
            </w:hyperlink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</w:r>
          </w:p>
        </w:tc>
      </w:tr>
      <w:tr>
        <w:trPr/>
        <w:tc>
          <w:tcPr>
            <w:tcBorders>
              <w:top w:val="single" w:color="auto" w:sz="4" w:space="0"/>
              <w:bottom w:val="none" w:color="000000" w:sz="4" w:space="0"/>
            </w:tcBorders>
            <w:tcW w:w="4535" w:type="dxa"/>
            <w:textDirection w:val="lrTb"/>
            <w:noWrap w:val="false"/>
          </w:tcPr>
          <w:p>
            <w:pPr>
              <w:pBdr/>
              <w:spacing/>
              <w:ind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(Должность)</w:t>
            </w:r>
            <w:r>
              <w:rPr>
                <w:sz w:val="28"/>
                <w:szCs w:val="28"/>
              </w:rPr>
            </w:r>
          </w:p>
          <w:p>
            <w:pPr>
              <w:pBdr/>
              <w:spacing/>
              <w:ind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</w:t>
            </w:r>
            <w:r>
              <w:rPr>
                <w:sz w:val="28"/>
                <w:szCs w:val="28"/>
              </w:rPr>
              <w:t xml:space="preserve">______________ /_______________</w:t>
            </w:r>
            <w:r>
              <w:rPr>
                <w:sz w:val="28"/>
                <w:szCs w:val="28"/>
              </w:rPr>
              <w:t xml:space="preserve">/</w:t>
            </w:r>
            <w:r>
              <w:rPr>
                <w:sz w:val="28"/>
                <w:szCs w:val="28"/>
              </w:rPr>
            </w:r>
          </w:p>
          <w:p>
            <w:pPr>
              <w:pBdr/>
              <w:spacing/>
              <w:ind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(подпись)</w:t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single" w:color="auto" w:sz="4" w:space="0"/>
              <w:bottom w:val="none" w:color="000000" w:sz="4" w:space="0"/>
              <w:right w:val="none" w:color="000000" w:sz="4" w:space="0"/>
            </w:tcBorders>
            <w:tcW w:w="340" w:type="dxa"/>
            <w:textDirection w:val="lrTb"/>
            <w:noWrap w:val="false"/>
          </w:tcPr>
          <w:p>
            <w:pPr>
              <w:pBdr/>
              <w:spacing/>
              <w: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single" w:color="auto" w:sz="4" w:space="0"/>
              <w:left w:val="none" w:color="000000" w:sz="4" w:space="0"/>
              <w:bottom w:val="none" w:color="000000" w:sz="4" w:space="0"/>
            </w:tcBorders>
            <w:tcW w:w="4139" w:type="dxa"/>
            <w:textDirection w:val="lrTb"/>
            <w:noWrap w:val="false"/>
          </w:tcPr>
          <w:p>
            <w:pPr>
              <w:pBdr/>
              <w:spacing/>
              <w:ind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  <w:p>
            <w:pPr>
              <w:pBdr/>
              <w:spacing/>
              <w:ind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___________/________________/</w:t>
            </w:r>
            <w:r>
              <w:rPr>
                <w:sz w:val="28"/>
                <w:szCs w:val="28"/>
              </w:rPr>
            </w:r>
          </w:p>
          <w:p>
            <w:pPr>
              <w:pBdr/>
              <w:spacing/>
              <w:ind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(подпись)</w:t>
            </w:r>
            <w:r>
              <w:rPr>
                <w:sz w:val="28"/>
                <w:szCs w:val="28"/>
              </w:rPr>
            </w:r>
          </w:p>
        </w:tc>
      </w:tr>
    </w:tbl>
    <w:p>
      <w:pPr>
        <w:pBdr/>
        <w:spacing/>
        <w:ind/>
        <w:rPr>
          <w:color w:val="ffffff" w:themeColor="background1"/>
          <w:sz w:val="28"/>
          <w:szCs w:val="28"/>
        </w:rPr>
      </w:pPr>
      <w:r>
        <w:rPr>
          <w:color w:val="ffffff" w:themeColor="background1"/>
          <w:sz w:val="28"/>
          <w:szCs w:val="28"/>
        </w:rPr>
      </w:r>
      <w:r>
        <w:rPr>
          <w:color w:val="ffffff" w:themeColor="background1"/>
          <w:sz w:val="28"/>
          <w:szCs w:val="28"/>
        </w:rPr>
      </w:r>
    </w:p>
    <w:p>
      <w:pPr>
        <w:pBdr/>
        <w:spacing/>
        <w:ind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Bdr/>
        <w:spacing/>
        <w:ind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Bdr/>
        <w:spacing/>
        <w:ind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Bdr/>
        <w:spacing/>
        <w:ind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Bdr/>
        <w:spacing/>
        <w:ind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Bdr/>
        <w:spacing/>
        <w:ind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Bdr/>
        <w:spacing/>
        <w:ind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Bdr/>
        <w:spacing/>
        <w:ind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Bdr/>
        <w:spacing/>
        <w:ind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Bdr/>
        <w:spacing/>
        <w:ind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Bdr/>
        <w:spacing/>
        <w:ind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Bdr/>
        <w:spacing/>
        <w:ind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Bdr/>
        <w:spacing/>
        <w:ind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Bdr/>
        <w:spacing/>
        <w:ind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Bdr/>
        <w:spacing/>
        <w:ind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Bdr/>
        <w:spacing/>
        <w:ind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Bdr/>
        <w:spacing/>
        <w:ind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Bdr/>
        <w:spacing/>
        <w:ind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Bdr/>
        <w:spacing/>
        <w:ind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Bdr/>
        <w:spacing/>
        <w:ind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Bdr/>
        <w:spacing/>
        <w:ind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Bdr/>
        <w:spacing/>
        <w:ind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Bdr/>
        <w:spacing/>
        <w:ind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Bdr/>
        <w:spacing/>
        <w:ind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Bdr/>
        <w:spacing/>
        <w:ind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Bdr/>
        <w:spacing/>
        <w:ind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tbl>
      <w:tblPr>
        <w:tblW w:w="0" w:type="auto"/>
        <w:tblBorders/>
        <w:tblLook w:val="04A0" w:firstRow="1" w:lastRow="0" w:firstColumn="1" w:lastColumn="0" w:noHBand="0" w:noVBand="1"/>
      </w:tblPr>
      <w:tblGrid>
        <w:gridCol w:w="4510"/>
        <w:gridCol w:w="4845"/>
      </w:tblGrid>
      <w:tr>
        <w:trPr/>
        <w:tc>
          <w:tcPr>
            <w:tcBorders/>
            <w:tcW w:w="4644" w:type="dxa"/>
            <w:textDirection w:val="lrTb"/>
            <w:noWrap w:val="false"/>
          </w:tcPr>
          <w:p>
            <w:pPr>
              <w:pBdr/>
              <w:spacing/>
              <w: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/>
            <w:tcW w:w="4925" w:type="dxa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Приложение 1</w:t>
            </w:r>
            <w:r>
              <w:rPr>
                <w:sz w:val="28"/>
                <w:szCs w:val="28"/>
              </w:rPr>
            </w:r>
          </w:p>
          <w:p>
            <w:pPr>
              <w:pBdr/>
              <w:spacing/>
              <w:ind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 договору на размещение </w:t>
            </w:r>
            <w:r>
              <w:rPr>
                <w:sz w:val="28"/>
                <w:szCs w:val="28"/>
              </w:rPr>
            </w:r>
          </w:p>
          <w:p>
            <w:pPr>
              <w:pBdr/>
              <w:spacing/>
              <w:ind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нестационарного торгового объекта на территории муниципального образования</w:t>
            </w:r>
            <w:r>
              <w:rPr>
                <w:sz w:val="28"/>
                <w:szCs w:val="28"/>
              </w:rPr>
            </w:r>
          </w:p>
          <w:p>
            <w:pPr>
              <w:pBdr/>
              <w:spacing/>
              <w:ind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город Новомосковск</w:t>
            </w:r>
            <w:r>
              <w:rPr>
                <w:sz w:val="28"/>
                <w:szCs w:val="28"/>
              </w:rPr>
            </w:r>
          </w:p>
        </w:tc>
      </w:tr>
    </w:tbl>
    <w:p>
      <w:pPr>
        <w:pBdr/>
        <w:spacing/>
        <w:ind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</w:t>
      </w:r>
      <w:r>
        <w:rPr>
          <w:sz w:val="28"/>
          <w:szCs w:val="28"/>
        </w:rPr>
      </w:r>
    </w:p>
    <w:p>
      <w:pPr>
        <w:pBdr/>
        <w:spacing/>
        <w:ind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Банковские реквизиты</w:t>
      </w:r>
      <w:r>
        <w:rPr>
          <w:sz w:val="28"/>
          <w:szCs w:val="28"/>
        </w:rPr>
      </w:r>
    </w:p>
    <w:p>
      <w:pPr>
        <w:pBdr/>
        <w:spacing/>
        <w:ind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администрации муниципального образования</w:t>
      </w:r>
      <w:r>
        <w:rPr>
          <w:sz w:val="28"/>
          <w:szCs w:val="28"/>
        </w:rPr>
      </w:r>
    </w:p>
    <w:p>
      <w:pPr>
        <w:pBdr/>
        <w:spacing/>
        <w:ind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город Новомосковск для осуществления платы за размещение НТО</w:t>
      </w:r>
      <w:r>
        <w:rPr>
          <w:sz w:val="28"/>
          <w:szCs w:val="28"/>
        </w:rPr>
      </w:r>
    </w:p>
    <w:p>
      <w:pPr>
        <w:pBdr/>
        <w:spacing/>
        <w:ind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tbl>
      <w:tblPr>
        <w:tblW w:w="0" w:type="auto"/>
        <w:tblBorders/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000" w:firstRow="0" w:lastRow="0" w:firstColumn="0" w:lastColumn="0" w:noHBand="0" w:noVBand="0"/>
      </w:tblPr>
      <w:tblGrid>
        <w:gridCol w:w="9014"/>
      </w:tblGrid>
      <w:tr>
        <w:trPr/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9014" w:type="dxa"/>
            <w:textDirection w:val="lrTb"/>
            <w:noWrap w:val="false"/>
          </w:tcPr>
          <w:p>
            <w:pPr>
              <w:pBdr/>
              <w:spacing/>
              <w:ind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УФК по Тульской области</w:t>
            </w:r>
            <w:r>
              <w:rPr>
                <w:sz w:val="28"/>
                <w:szCs w:val="28"/>
              </w:rPr>
            </w:r>
          </w:p>
          <w:p>
            <w:pPr>
              <w:pBdr/>
              <w:spacing/>
              <w:ind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(администрация МО город Новомосковск, л/</w:t>
            </w:r>
            <w:r>
              <w:rPr>
                <w:sz w:val="28"/>
                <w:szCs w:val="28"/>
              </w:rPr>
              <w:t xml:space="preserve">сч</w:t>
            </w:r>
            <w:r>
              <w:rPr>
                <w:sz w:val="28"/>
                <w:szCs w:val="28"/>
              </w:rPr>
              <w:t xml:space="preserve"> ______________________)</w:t>
            </w:r>
            <w:r>
              <w:rPr>
                <w:sz w:val="28"/>
                <w:szCs w:val="28"/>
              </w:rPr>
            </w:r>
          </w:p>
          <w:p>
            <w:pPr>
              <w:pBdr/>
              <w:spacing/>
              <w:ind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р/с ________________________</w:t>
            </w:r>
            <w:r>
              <w:rPr>
                <w:sz w:val="28"/>
                <w:szCs w:val="28"/>
              </w:rPr>
            </w:r>
          </w:p>
          <w:p>
            <w:pPr>
              <w:pBdr/>
              <w:spacing/>
              <w:ind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ИНН ______________________</w:t>
            </w:r>
            <w:r>
              <w:rPr>
                <w:sz w:val="28"/>
                <w:szCs w:val="28"/>
              </w:rPr>
            </w:r>
          </w:p>
          <w:p>
            <w:pPr>
              <w:pBdr/>
              <w:spacing/>
              <w:ind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БИК ______________________</w:t>
            </w:r>
            <w:r>
              <w:rPr>
                <w:sz w:val="28"/>
                <w:szCs w:val="28"/>
              </w:rPr>
            </w:r>
          </w:p>
          <w:p>
            <w:pPr>
              <w:pBdr/>
              <w:spacing/>
              <w:ind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КПП ______________________</w:t>
            </w:r>
            <w:r>
              <w:rPr>
                <w:sz w:val="28"/>
                <w:szCs w:val="28"/>
              </w:rPr>
            </w:r>
          </w:p>
          <w:p>
            <w:pPr>
              <w:pBdr/>
              <w:spacing/>
              <w:ind/>
              <w:jc w:val="both"/>
              <w:rPr>
                <w:sz w:val="28"/>
                <w:szCs w:val="28"/>
              </w:rPr>
            </w:pPr>
            <w:r/>
            <w:hyperlink r:id="rId12" w:tooltip="consultantplus://offline/ref=B4F5AF771956385A9AEFDBE9AC772388221EA6A5171511E19E6CD3C221430D584DE1477C447C3E2E988545B8B2WCN1M" w:history="1">
              <w:r>
                <w:rPr>
                  <w:sz w:val="28"/>
                  <w:szCs w:val="28"/>
                </w:rPr>
                <w:t xml:space="preserve">ОКТМО</w:t>
              </w:r>
            </w:hyperlink>
            <w:r>
              <w:rPr>
                <w:sz w:val="28"/>
                <w:szCs w:val="28"/>
              </w:rPr>
              <w:t xml:space="preserve"> ___________________</w:t>
            </w:r>
            <w:r>
              <w:rPr>
                <w:sz w:val="28"/>
                <w:szCs w:val="28"/>
              </w:rPr>
            </w:r>
          </w:p>
          <w:p>
            <w:pPr>
              <w:pBdr/>
              <w:spacing/>
              <w:ind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КБК ______________________</w:t>
            </w:r>
            <w:r>
              <w:rPr>
                <w:sz w:val="28"/>
                <w:szCs w:val="28"/>
              </w:rPr>
            </w:r>
          </w:p>
        </w:tc>
      </w:tr>
      <w:tr>
        <w:trPr/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9014" w:type="dxa"/>
            <w:textDirection w:val="lrTb"/>
            <w:noWrap w:val="false"/>
          </w:tcPr>
          <w:p>
            <w:pPr>
              <w:pBdr/>
              <w:spacing/>
              <w:ind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(Прочие неналоговые доходы бюджетов городских округов)</w:t>
            </w:r>
            <w:r>
              <w:rPr>
                <w:sz w:val="28"/>
                <w:szCs w:val="28"/>
              </w:rPr>
            </w:r>
          </w:p>
          <w:p>
            <w:pPr>
              <w:pBdr/>
              <w:spacing/>
              <w:ind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Назначение платежа: плата за размещение НТО на территории МО город Новомосковск по договору № ______ от ________________________</w:t>
            </w:r>
            <w:r>
              <w:rPr>
                <w:sz w:val="28"/>
                <w:szCs w:val="28"/>
              </w:rPr>
            </w:r>
          </w:p>
          <w:p>
            <w:pPr>
              <w:pBdr/>
              <w:spacing/>
              <w:ind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 период с ___________ по _________________</w:t>
            </w:r>
            <w:r>
              <w:rPr>
                <w:sz w:val="28"/>
                <w:szCs w:val="28"/>
              </w:rPr>
            </w:r>
          </w:p>
        </w:tc>
      </w:tr>
    </w:tbl>
    <w:p>
      <w:pPr>
        <w:pBdr/>
        <w:spacing/>
        <w:ind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Bdr/>
        <w:spacing/>
        <w:ind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Bdr/>
        <w:spacing/>
        <w:ind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Подписи Сторон:</w:t>
      </w:r>
      <w:r>
        <w:rPr>
          <w:sz w:val="28"/>
          <w:szCs w:val="28"/>
        </w:rPr>
      </w:r>
    </w:p>
    <w:p>
      <w:pPr>
        <w:pBdr/>
        <w:spacing/>
        <w:ind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Bdr/>
        <w:spacing/>
        <w:ind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Продавец:   </w:t>
      </w:r>
      <w:r>
        <w:rPr>
          <w:sz w:val="28"/>
          <w:szCs w:val="28"/>
        </w:rPr>
        <w:t xml:space="preserve">                                                Предприниматель:</w:t>
      </w:r>
      <w:r>
        <w:rPr>
          <w:sz w:val="28"/>
          <w:szCs w:val="28"/>
        </w:rPr>
      </w:r>
    </w:p>
    <w:p>
      <w:pPr>
        <w:pBdr/>
        <w:spacing/>
        <w:ind/>
        <w:jc w:val="both"/>
        <w:rPr>
          <w:sz w:val="28"/>
          <w:szCs w:val="28"/>
        </w:rPr>
      </w:pPr>
      <w:r>
        <w:rPr>
          <w:sz w:val="28"/>
          <w:szCs w:val="28"/>
        </w:rPr>
        <w:t xml:space="preserve">_______________________________       ____________________________</w:t>
      </w:r>
      <w:r>
        <w:rPr>
          <w:sz w:val="28"/>
          <w:szCs w:val="28"/>
        </w:rPr>
      </w:r>
    </w:p>
    <w:tbl>
      <w:tblPr>
        <w:tblW w:w="0" w:type="auto"/>
        <w:tblBorders/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000" w:firstRow="0" w:lastRow="0" w:firstColumn="0" w:lastColumn="0" w:noHBand="0" w:noVBand="0"/>
      </w:tblPr>
      <w:tblGrid>
        <w:gridCol w:w="4535"/>
        <w:gridCol w:w="340"/>
        <w:gridCol w:w="4139"/>
      </w:tblGrid>
      <w:tr>
        <w:trPr/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4535" w:type="dxa"/>
            <w:textDirection w:val="lrTb"/>
            <w:noWrap w:val="false"/>
          </w:tcPr>
          <w:p>
            <w:pPr>
              <w:pBdr/>
              <w:spacing/>
              <w:ind/>
              <w:jc w:val="both"/>
              <w:rPr>
                <w:szCs w:val="24"/>
              </w:rPr>
            </w:pPr>
            <w:r>
              <w:rPr>
                <w:szCs w:val="24"/>
              </w:rPr>
              <w:t xml:space="preserve">                       </w:t>
            </w:r>
            <w:r>
              <w:rPr>
                <w:szCs w:val="24"/>
              </w:rPr>
              <w:t xml:space="preserve">(должность)</w:t>
            </w:r>
            <w:r>
              <w:rPr>
                <w:szCs w:val="24"/>
              </w:rPr>
            </w:r>
          </w:p>
          <w:p>
            <w:pPr>
              <w:pBdr/>
              <w:spacing/>
              <w:ind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______________________________</w:t>
            </w:r>
            <w:r>
              <w:rPr>
                <w:sz w:val="28"/>
                <w:szCs w:val="28"/>
              </w:rPr>
            </w:r>
          </w:p>
          <w:p>
            <w:pPr>
              <w:pBdr/>
              <w:spacing/>
              <w: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(подпись) (Ф.И.О.) (последнее – при </w:t>
            </w:r>
            <w:r>
              <w:rPr>
                <w:sz w:val="28"/>
                <w:szCs w:val="28"/>
              </w:rPr>
              <w:t xml:space="preserve">наличии</w:t>
            </w:r>
            <w:r>
              <w:rPr>
                <w:sz w:val="28"/>
                <w:szCs w:val="28"/>
              </w:rPr>
              <w:t xml:space="preserve">)</w:t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340" w:type="dxa"/>
            <w:textDirection w:val="lrTb"/>
            <w:noWrap w:val="false"/>
          </w:tcPr>
          <w:p>
            <w:pPr>
              <w:pBdr/>
              <w:spacing/>
              <w: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4139" w:type="dxa"/>
            <w:textDirection w:val="lrTb"/>
            <w:noWrap w:val="false"/>
          </w:tcPr>
          <w:p>
            <w:pPr>
              <w:pBdr/>
              <w:spacing/>
              <w:ind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  <w:p>
            <w:pPr>
              <w:pBdr/>
              <w:spacing/>
              <w:ind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____________________________</w:t>
            </w:r>
            <w:r>
              <w:rPr>
                <w:sz w:val="28"/>
                <w:szCs w:val="28"/>
              </w:rPr>
            </w:r>
          </w:p>
          <w:p>
            <w:pPr>
              <w:pBdr/>
              <w:spacing/>
              <w: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(подпись) (Ф</w:t>
            </w:r>
            <w:r>
              <w:rPr>
                <w:sz w:val="28"/>
                <w:szCs w:val="28"/>
              </w:rPr>
              <w:t xml:space="preserve">.И.О.) (последнее – при наличии</w:t>
            </w:r>
            <w:r>
              <w:rPr>
                <w:sz w:val="28"/>
                <w:szCs w:val="28"/>
              </w:rPr>
              <w:t xml:space="preserve">)</w:t>
            </w:r>
            <w:r>
              <w:rPr>
                <w:sz w:val="28"/>
                <w:szCs w:val="28"/>
              </w:rPr>
            </w:r>
          </w:p>
        </w:tc>
      </w:tr>
    </w:tbl>
    <w:p>
      <w:pPr>
        <w:pBdr/>
        <w:spacing/>
        <w:ind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Bdr/>
        <w:spacing/>
        <w:ind/>
        <w:rPr>
          <w:szCs w:val="24"/>
        </w:rPr>
      </w:pPr>
      <w:r>
        <w:rPr>
          <w:szCs w:val="24"/>
        </w:rPr>
      </w:r>
      <w:r>
        <w:rPr>
          <w:szCs w:val="24"/>
        </w:rPr>
      </w:r>
    </w:p>
    <w:p>
      <w:pPr>
        <w:pBdr/>
        <w:spacing/>
        <w:ind/>
        <w:rPr>
          <w:szCs w:val="24"/>
        </w:rPr>
      </w:pPr>
      <w:r>
        <w:rPr>
          <w:szCs w:val="24"/>
        </w:rPr>
      </w:r>
      <w:r>
        <w:rPr>
          <w:szCs w:val="24"/>
        </w:rPr>
      </w:r>
    </w:p>
    <w:p>
      <w:pPr>
        <w:pBdr/>
        <w:spacing/>
        <w:ind/>
        <w:rPr>
          <w:szCs w:val="24"/>
        </w:rPr>
      </w:pPr>
      <w:r>
        <w:rPr>
          <w:szCs w:val="24"/>
        </w:rPr>
      </w:r>
      <w:r>
        <w:rPr>
          <w:szCs w:val="24"/>
        </w:rPr>
      </w:r>
    </w:p>
    <w:p>
      <w:pPr>
        <w:pBdr/>
        <w:spacing/>
        <w:ind w:left="4820"/>
        <w:jc w:val="center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Bdr/>
        <w:spacing/>
        <w:ind w:left="4820"/>
        <w:jc w:val="center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Bdr/>
        <w:spacing/>
        <w:ind w:left="4820"/>
        <w:jc w:val="center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Bdr/>
        <w:spacing/>
        <w:ind w:left="4820"/>
        <w:jc w:val="center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Bdr/>
        <w:spacing/>
        <w:ind w:left="4820"/>
        <w:jc w:val="center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Bdr/>
        <w:spacing/>
        <w:ind w:left="4820"/>
        <w:jc w:val="center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Bdr/>
        <w:spacing/>
        <w:ind w:left="482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Приложение 2</w:t>
      </w:r>
      <w:r>
        <w:rPr>
          <w:sz w:val="28"/>
          <w:szCs w:val="28"/>
        </w:rPr>
      </w:r>
    </w:p>
    <w:p>
      <w:pPr>
        <w:pBdr/>
        <w:spacing/>
        <w:ind w:left="482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 договору на размещение нестационарного торгового объекта на территории муниципального образования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</w:r>
    </w:p>
    <w:p>
      <w:pPr>
        <w:pBdr/>
        <w:spacing/>
        <w:ind w:left="4820"/>
        <w:jc w:val="center"/>
        <w:rPr>
          <w:b/>
          <w:sz w:val="28"/>
          <w:szCs w:val="28"/>
        </w:rPr>
      </w:pPr>
      <w:r>
        <w:rPr>
          <w:sz w:val="28"/>
          <w:szCs w:val="28"/>
        </w:rPr>
        <w:t xml:space="preserve">город Новомосковск</w:t>
      </w:r>
      <w:r>
        <w:rPr>
          <w:b/>
          <w:sz w:val="28"/>
          <w:szCs w:val="28"/>
        </w:rPr>
      </w:r>
    </w:p>
    <w:p>
      <w:pPr>
        <w:pBdr/>
        <w:spacing/>
        <w:ind/>
        <w:jc w:val="center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Bdr/>
        <w:spacing/>
        <w:ind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ОБРАЗЕЦ</w:t>
      </w:r>
      <w:r>
        <w:rPr>
          <w:sz w:val="28"/>
          <w:szCs w:val="28"/>
        </w:rPr>
      </w:r>
    </w:p>
    <w:p>
      <w:pPr>
        <w:pBdr/>
        <w:spacing/>
        <w:ind/>
        <w:jc w:val="center"/>
        <w:rPr>
          <w:rFonts w:eastAsia="Calibri"/>
          <w:sz w:val="28"/>
          <w:szCs w:val="28"/>
          <w:lang w:bidi="en-US"/>
        </w:rPr>
      </w:pPr>
      <w:r>
        <w:rPr>
          <w:rFonts w:eastAsia="Calibri"/>
          <w:sz w:val="28"/>
          <w:szCs w:val="28"/>
          <w:lang w:bidi="en-US"/>
        </w:rPr>
        <w:t xml:space="preserve">Графическая схема размещения нестационарного торгового объекта № 170</w:t>
      </w:r>
      <w:r>
        <w:rPr>
          <w:rFonts w:eastAsia="Calibri"/>
          <w:sz w:val="28"/>
          <w:szCs w:val="28"/>
          <w:lang w:bidi="en-US"/>
        </w:rPr>
      </w:r>
    </w:p>
    <w:p>
      <w:pPr>
        <w:pBdr/>
        <w:spacing/>
        <w:ind/>
        <w:jc w:val="center"/>
        <w:rPr>
          <w:rFonts w:eastAsia="Calibri"/>
          <w:sz w:val="28"/>
          <w:szCs w:val="28"/>
          <w:lang w:bidi="en-US"/>
        </w:rPr>
      </w:pPr>
      <w:r>
        <w:rPr>
          <w:rFonts w:eastAsia="Calibri"/>
          <w:sz w:val="28"/>
          <w:szCs w:val="28"/>
          <w:lang w:bidi="en-US"/>
        </w:rPr>
        <w:t xml:space="preserve">(</w:t>
      </w:r>
      <w:r>
        <w:rPr>
          <w:rFonts w:eastAsia="Calibri"/>
          <w:bCs/>
          <w:sz w:val="28"/>
          <w:szCs w:val="28"/>
          <w:lang w:bidi="en-US"/>
        </w:rPr>
        <w:t xml:space="preserve">Кутузова ул., д.24 примерно 25 м на запад</w:t>
      </w:r>
      <w:r>
        <w:rPr>
          <w:rFonts w:eastAsia="Calibri"/>
          <w:sz w:val="28"/>
          <w:szCs w:val="28"/>
          <w:lang w:bidi="en-US"/>
        </w:rPr>
        <w:t xml:space="preserve">).</w:t>
      </w:r>
      <w:r>
        <w:rPr>
          <w:rFonts w:eastAsia="Calibri"/>
          <w:sz w:val="28"/>
          <w:szCs w:val="28"/>
          <w:lang w:bidi="en-US"/>
        </w:rPr>
      </w:r>
    </w:p>
    <w:p>
      <w:pPr>
        <w:pBdr/>
        <w:spacing/>
        <w:ind/>
        <w:jc w:val="center"/>
        <w:rPr>
          <w:rFonts w:eastAsia="Calibri"/>
          <w:szCs w:val="24"/>
          <w:lang w:bidi="en-US"/>
        </w:rPr>
      </w:pPr>
      <w:r>
        <w:rPr>
          <w:rFonts w:eastAsia="Calibri"/>
          <w:szCs w:val="24"/>
          <w:lang w:bidi="en-US"/>
        </w:rPr>
      </w:r>
      <w:r>
        <w:rPr>
          <w:rFonts w:eastAsia="Calibri"/>
          <w:szCs w:val="24"/>
          <w:lang w:bidi="en-US"/>
        </w:rPr>
      </w:r>
    </w:p>
    <w:p>
      <w:pPr>
        <w:widowControl w:val="false"/>
        <w:pBdr/>
        <w:tabs>
          <w:tab w:val="left" w:leader="none" w:pos="708"/>
          <w:tab w:val="left" w:leader="none" w:pos="1416"/>
          <w:tab w:val="left" w:leader="none" w:pos="2124"/>
          <w:tab w:val="left" w:leader="none" w:pos="2832"/>
          <w:tab w:val="left" w:leader="none" w:pos="3540"/>
          <w:tab w:val="left" w:leader="none" w:pos="4248"/>
          <w:tab w:val="left" w:leader="none" w:pos="4956"/>
          <w:tab w:val="left" w:leader="none" w:pos="5664"/>
          <w:tab w:val="left" w:leader="none" w:pos="6372"/>
          <w:tab w:val="left" w:leader="none" w:pos="7080"/>
          <w:tab w:val="left" w:leader="none" w:pos="7788"/>
          <w:tab w:val="left" w:leader="none" w:pos="8496"/>
          <w:tab w:val="left" w:leader="none" w:pos="9204"/>
          <w:tab w:val="left" w:leader="none" w:pos="9912"/>
        </w:tabs>
        <w:spacing w:after="240"/>
        <w:ind/>
        <w:jc w:val="both"/>
        <w:rPr>
          <w:rFonts w:eastAsia="ヒラギノ角ゴ Pro W3"/>
          <w:szCs w:val="24"/>
        </w:rPr>
      </w:pPr>
      <w:r>
        <mc:AlternateContent>
          <mc:Choice Requires="wpg">
            <w:drawing>
              <wp:inline xmlns:wp="http://schemas.openxmlformats.org/drawingml/2006/wordprocessingDrawing" distT="0" distB="0" distL="0" distR="0">
                <wp:extent cx="4809600" cy="3014782"/>
                <wp:effectExtent l="0" t="0" r="0" b="0"/>
                <wp:docPr id="1" name="Рисунок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13"/>
                        <a:stretch/>
                      </pic:blipFill>
                      <pic:spPr bwMode="auto">
                        <a:xfrm>
                          <a:off x="0" y="0"/>
                          <a:ext cx="4815353" cy="3018387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mc:Choice>
          <mc:Fallback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0" o:spid="_x0000_s0" type="#_x0000_t75" style="width:378.71pt;height:237.38pt;mso-wrap-distance-left:0.00pt;mso-wrap-distance-top:0.00pt;mso-wrap-distance-right:0.00pt;mso-wrap-distance-bottom:0.00pt;z-index:1;" stroked="false">
                <v:imagedata r:id="rId13" o:title=""/>
                <o:lock v:ext="edit" rotation="t"/>
              </v:shape>
            </w:pict>
          </mc:Fallback>
        </mc:AlternateContent>
      </w:r>
      <w:r>
        <w:rPr>
          <w:rFonts w:eastAsia="ヒラギノ角ゴ Pro W3"/>
          <w:szCs w:val="24"/>
        </w:rPr>
      </w:r>
    </w:p>
    <w:p>
      <w:pPr>
        <w:pBdr/>
        <w:spacing/>
        <w:ind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Bdr/>
        <w:spacing/>
        <w:ind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Подписи Сторон:</w:t>
      </w:r>
      <w:r>
        <w:rPr>
          <w:sz w:val="28"/>
          <w:szCs w:val="28"/>
        </w:rPr>
      </w:r>
    </w:p>
    <w:p>
      <w:pPr>
        <w:pBdr/>
        <w:spacing/>
        <w:ind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Bdr/>
        <w:spacing/>
        <w:ind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Продавец:   </w:t>
      </w:r>
      <w:r>
        <w:rPr>
          <w:sz w:val="28"/>
          <w:szCs w:val="28"/>
        </w:rPr>
        <w:t xml:space="preserve">                                                Предприниматель:</w:t>
      </w:r>
      <w:r>
        <w:rPr>
          <w:sz w:val="28"/>
          <w:szCs w:val="28"/>
        </w:rPr>
      </w:r>
    </w:p>
    <w:p>
      <w:pPr>
        <w:pBdr/>
        <w:spacing/>
        <w:ind/>
        <w:jc w:val="both"/>
        <w:rPr>
          <w:sz w:val="28"/>
          <w:szCs w:val="28"/>
        </w:rPr>
      </w:pPr>
      <w:r>
        <w:rPr>
          <w:sz w:val="28"/>
          <w:szCs w:val="28"/>
        </w:rPr>
        <w:t xml:space="preserve">_______________________________       ____________________________</w:t>
      </w:r>
      <w:r>
        <w:rPr>
          <w:sz w:val="28"/>
          <w:szCs w:val="28"/>
        </w:rPr>
      </w:r>
    </w:p>
    <w:tbl>
      <w:tblPr>
        <w:tblW w:w="0" w:type="auto"/>
        <w:tblBorders/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000" w:firstRow="0" w:lastRow="0" w:firstColumn="0" w:lastColumn="0" w:noHBand="0" w:noVBand="0"/>
      </w:tblPr>
      <w:tblGrid>
        <w:gridCol w:w="4535"/>
        <w:gridCol w:w="340"/>
        <w:gridCol w:w="4139"/>
      </w:tblGrid>
      <w:tr>
        <w:trPr/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4535" w:type="dxa"/>
            <w:textDirection w:val="lrTb"/>
            <w:noWrap w:val="false"/>
          </w:tcPr>
          <w:p>
            <w:pPr>
              <w:pBdr/>
              <w:spacing/>
              <w:ind/>
              <w:jc w:val="both"/>
              <w:rPr>
                <w:szCs w:val="24"/>
              </w:rPr>
            </w:pPr>
            <w:r>
              <w:rPr>
                <w:szCs w:val="24"/>
              </w:rPr>
              <w:t xml:space="preserve">                       </w:t>
            </w:r>
            <w:r>
              <w:rPr>
                <w:szCs w:val="24"/>
              </w:rPr>
              <w:t xml:space="preserve">(должность)</w:t>
            </w:r>
            <w:r>
              <w:rPr>
                <w:szCs w:val="24"/>
              </w:rPr>
            </w:r>
          </w:p>
          <w:p>
            <w:pPr>
              <w:pBdr/>
              <w:spacing/>
              <w:ind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______________________________</w:t>
            </w:r>
            <w:r>
              <w:rPr>
                <w:sz w:val="28"/>
                <w:szCs w:val="28"/>
              </w:rPr>
            </w:r>
          </w:p>
          <w:p>
            <w:pPr>
              <w:pBdr/>
              <w:spacing/>
              <w: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(подпись) (Ф.И.О.) (последнее – при </w:t>
            </w:r>
            <w:r>
              <w:rPr>
                <w:sz w:val="28"/>
                <w:szCs w:val="28"/>
              </w:rPr>
              <w:t xml:space="preserve">наличии</w:t>
            </w:r>
            <w:r>
              <w:rPr>
                <w:sz w:val="28"/>
                <w:szCs w:val="28"/>
              </w:rPr>
              <w:t xml:space="preserve">)</w:t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340" w:type="dxa"/>
            <w:textDirection w:val="lrTb"/>
            <w:noWrap w:val="false"/>
          </w:tcPr>
          <w:p>
            <w:pPr>
              <w:pBdr/>
              <w:spacing/>
              <w: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4139" w:type="dxa"/>
            <w:textDirection w:val="lrTb"/>
            <w:noWrap w:val="false"/>
          </w:tcPr>
          <w:p>
            <w:pPr>
              <w:pBdr/>
              <w:spacing/>
              <w:ind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  <w:p>
            <w:pPr>
              <w:pBdr/>
              <w:spacing/>
              <w:ind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____________________________</w:t>
            </w:r>
            <w:r>
              <w:rPr>
                <w:sz w:val="28"/>
                <w:szCs w:val="28"/>
              </w:rPr>
            </w:r>
          </w:p>
          <w:p>
            <w:pPr>
              <w:pBdr/>
              <w:spacing/>
              <w: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(подпись) (Ф</w:t>
            </w:r>
            <w:r>
              <w:rPr>
                <w:sz w:val="28"/>
                <w:szCs w:val="28"/>
              </w:rPr>
              <w:t xml:space="preserve">.И.О.) (последнее – при наличии</w:t>
            </w:r>
            <w:r>
              <w:rPr>
                <w:sz w:val="28"/>
                <w:szCs w:val="28"/>
              </w:rPr>
              <w:t xml:space="preserve">)</w:t>
            </w:r>
            <w:r>
              <w:rPr>
                <w:sz w:val="28"/>
                <w:szCs w:val="28"/>
              </w:rPr>
            </w:r>
          </w:p>
        </w:tc>
      </w:tr>
    </w:tbl>
    <w:p>
      <w:pPr>
        <w:pBdr/>
        <w:spacing/>
        <w:ind/>
        <w:rPr/>
      </w:pPr>
      <w:r/>
      <w:r/>
    </w:p>
    <w:p>
      <w:pPr>
        <w:pBdr/>
        <w:spacing/>
        <w:ind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Bdr/>
        <w:spacing/>
        <w:ind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Bdr/>
        <w:spacing/>
        <w:ind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Bdr/>
        <w:spacing/>
        <w:ind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Bdr/>
        <w:spacing/>
        <w:ind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Bdr/>
        <w:spacing/>
        <w:ind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Bdr/>
        <w:spacing/>
        <w:ind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Bdr/>
        <w:spacing/>
        <w:ind w:left="4820"/>
        <w:jc w:val="center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Bdr/>
        <w:spacing/>
        <w:ind w:left="482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Приложение 3</w:t>
      </w:r>
      <w:r>
        <w:rPr>
          <w:sz w:val="28"/>
          <w:szCs w:val="28"/>
        </w:rPr>
      </w:r>
    </w:p>
    <w:p>
      <w:pPr>
        <w:pBdr/>
        <w:spacing/>
        <w:ind w:left="482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 договору на размещение</w:t>
      </w:r>
      <w:r>
        <w:rPr>
          <w:sz w:val="28"/>
          <w:szCs w:val="28"/>
        </w:rPr>
      </w:r>
    </w:p>
    <w:p>
      <w:pPr>
        <w:pBdr/>
        <w:spacing/>
        <w:ind w:left="482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нестационарного торгового объекта на территории муниципального образования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</w:r>
    </w:p>
    <w:p>
      <w:pPr>
        <w:pBdr/>
        <w:spacing/>
        <w:ind w:left="482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город Новомосковск</w:t>
      </w:r>
      <w:r>
        <w:rPr>
          <w:sz w:val="28"/>
          <w:szCs w:val="28"/>
        </w:rPr>
      </w:r>
    </w:p>
    <w:p>
      <w:pPr>
        <w:pBdr/>
        <w:spacing/>
        <w:ind/>
        <w:jc w:val="center"/>
        <w:rPr>
          <w:szCs w:val="24"/>
        </w:rPr>
      </w:pPr>
      <w:r>
        <w:rPr>
          <w:szCs w:val="24"/>
        </w:rPr>
      </w:r>
      <w:r>
        <w:rPr>
          <w:szCs w:val="24"/>
        </w:rPr>
      </w:r>
    </w:p>
    <w:p>
      <w:pPr>
        <w:pBdr/>
        <w:spacing/>
        <w:ind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ФОРМА</w:t>
      </w:r>
      <w:r>
        <w:rPr>
          <w:sz w:val="28"/>
          <w:szCs w:val="28"/>
        </w:rPr>
      </w:r>
    </w:p>
    <w:p>
      <w:pPr>
        <w:pBdr/>
        <w:spacing/>
        <w:ind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АКТ</w:t>
      </w:r>
      <w:r>
        <w:rPr>
          <w:sz w:val="28"/>
          <w:szCs w:val="28"/>
        </w:rPr>
      </w:r>
    </w:p>
    <w:p>
      <w:pPr>
        <w:pBdr/>
        <w:spacing/>
        <w:ind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приема-передачи места размещения нестационарного</w:t>
      </w:r>
      <w:r>
        <w:rPr>
          <w:sz w:val="28"/>
          <w:szCs w:val="28"/>
        </w:rPr>
      </w:r>
    </w:p>
    <w:p>
      <w:pPr>
        <w:pBdr/>
        <w:spacing/>
        <w:ind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торгового объекта</w:t>
      </w:r>
      <w:r>
        <w:rPr>
          <w:sz w:val="28"/>
          <w:szCs w:val="28"/>
        </w:rPr>
      </w:r>
    </w:p>
    <w:tbl>
      <w:tblPr>
        <w:tblW w:w="0" w:type="auto"/>
        <w:tblBorders/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000" w:firstRow="0" w:lastRow="0" w:firstColumn="0" w:lastColumn="0" w:noHBand="0" w:noVBand="0"/>
      </w:tblPr>
      <w:tblGrid>
        <w:gridCol w:w="2494"/>
        <w:gridCol w:w="1588"/>
        <w:gridCol w:w="567"/>
        <w:gridCol w:w="1700"/>
        <w:gridCol w:w="2665"/>
        <w:gridCol w:w="546"/>
      </w:tblGrid>
      <w:tr>
        <w:trPr/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2494" w:type="dxa"/>
            <w:textDirection w:val="lrTb"/>
            <w:noWrap w:val="false"/>
          </w:tcPr>
          <w:p>
            <w:pPr>
              <w:pBdr/>
              <w:spacing/>
              <w: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Тульская область, город Новомосковск</w:t>
            </w:r>
            <w:r>
              <w:rPr>
                <w:sz w:val="28"/>
                <w:szCs w:val="28"/>
              </w:rPr>
            </w:r>
          </w:p>
        </w:tc>
        <w:tc>
          <w:tcPr>
            <w:gridSpan w:val="3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3855" w:type="dxa"/>
            <w:textDirection w:val="lrTb"/>
            <w:noWrap w:val="false"/>
          </w:tcPr>
          <w:p>
            <w:pPr>
              <w:pBdr/>
              <w:spacing/>
              <w: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gridSpan w:val="2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3211" w:type="dxa"/>
            <w:textDirection w:val="lrTb"/>
            <w:noWrap w:val="false"/>
          </w:tcPr>
          <w:p>
            <w:pPr>
              <w:pBdr/>
              <w:spacing/>
              <w:ind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 _______ 20__ г.</w:t>
            </w:r>
            <w:r>
              <w:rPr>
                <w:sz w:val="28"/>
                <w:szCs w:val="28"/>
              </w:rPr>
            </w:r>
          </w:p>
        </w:tc>
      </w:tr>
      <w:tr>
        <w:trPr/>
        <w:tc>
          <w:tcPr>
            <w:gridSpan w:val="6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9560" w:type="dxa"/>
            <w:textDirection w:val="lrTb"/>
            <w:noWrap w:val="false"/>
          </w:tcPr>
          <w:p>
            <w:pPr>
              <w:pBdr/>
              <w:spacing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Во исполнение договора на</w:t>
            </w:r>
            <w:r>
              <w:rPr>
                <w:sz w:val="28"/>
                <w:szCs w:val="28"/>
              </w:rPr>
              <w:t xml:space="preserve"> размещение нестационарного торгового объекта от ______________ № __________ администрация муниципального образования город Новомосковск в лице __________________________________, действующего на основании __________________________________________________</w:t>
            </w:r>
            <w:r>
              <w:rPr>
                <w:sz w:val="28"/>
                <w:szCs w:val="28"/>
              </w:rPr>
              <w:t xml:space="preserve">_________________</w:t>
            </w:r>
            <w:r>
              <w:rPr>
                <w:sz w:val="28"/>
                <w:szCs w:val="28"/>
              </w:rPr>
            </w:r>
          </w:p>
          <w:p>
            <w:pPr>
              <w:pBdr/>
              <w:spacing/>
              <w:ind/>
              <w:jc w:val="center"/>
              <w:rPr>
                <w:szCs w:val="24"/>
              </w:rPr>
            </w:pPr>
            <w:r>
              <w:rPr>
                <w:szCs w:val="24"/>
              </w:rPr>
              <w:t xml:space="preserve">(сдал/принял)</w:t>
            </w:r>
            <w:r>
              <w:rPr>
                <w:szCs w:val="24"/>
              </w:rPr>
            </w:r>
          </w:p>
          <w:p>
            <w:pPr>
              <w:pBdr/>
              <w:spacing/>
              <w:ind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___________________________________________</w:t>
            </w:r>
            <w:r>
              <w:rPr>
                <w:sz w:val="28"/>
                <w:szCs w:val="28"/>
              </w:rPr>
              <w:t xml:space="preserve">_______________________</w:t>
            </w:r>
            <w:r>
              <w:rPr>
                <w:sz w:val="28"/>
                <w:szCs w:val="28"/>
              </w:rPr>
              <w:t xml:space="preserve">,</w:t>
            </w:r>
            <w:r>
              <w:rPr>
                <w:sz w:val="28"/>
                <w:szCs w:val="28"/>
              </w:rPr>
            </w:r>
          </w:p>
          <w:p>
            <w:pPr>
              <w:pBdr/>
              <w:spacing/>
              <w:ind/>
              <w:jc w:val="center"/>
              <w:rPr>
                <w:szCs w:val="24"/>
              </w:rPr>
            </w:pPr>
            <w:r>
              <w:rPr>
                <w:szCs w:val="24"/>
              </w:rPr>
              <w:t xml:space="preserve">(указать нужное действие)</w:t>
            </w:r>
            <w:r>
              <w:rPr>
                <w:szCs w:val="24"/>
              </w:rPr>
            </w:r>
          </w:p>
          <w:p>
            <w:pPr>
              <w:pBdr/>
              <w:spacing/>
              <w:ind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__________________________________________________</w:t>
            </w:r>
            <w:r>
              <w:rPr>
                <w:sz w:val="28"/>
                <w:szCs w:val="28"/>
              </w:rPr>
              <w:t xml:space="preserve">_________________</w:t>
            </w:r>
            <w:r>
              <w:rPr>
                <w:sz w:val="28"/>
                <w:szCs w:val="28"/>
              </w:rPr>
            </w:r>
          </w:p>
          <w:p>
            <w:pPr>
              <w:pBdr/>
              <w:spacing/>
              <w:ind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(полное наименование победителя аукциона, единственного участника аукциона, хозяйствующего субъекта)</w:t>
            </w:r>
            <w:r>
              <w:rPr>
                <w:sz w:val="28"/>
                <w:szCs w:val="28"/>
              </w:rPr>
            </w:r>
          </w:p>
          <w:p>
            <w:pPr>
              <w:pBdr/>
              <w:spacing/>
              <w:ind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 лице __________________________, действующего на основании ____________________________________________________________</w:t>
            </w:r>
            <w:r>
              <w:rPr>
                <w:sz w:val="28"/>
                <w:szCs w:val="28"/>
              </w:rPr>
              <w:t xml:space="preserve">_______</w:t>
            </w:r>
            <w:r>
              <w:rPr>
                <w:sz w:val="28"/>
                <w:szCs w:val="28"/>
              </w:rPr>
            </w:r>
          </w:p>
          <w:p>
            <w:pPr>
              <w:pBdr/>
              <w:spacing/>
              <w:ind w:left="284"/>
              <w:jc w:val="center"/>
              <w:rPr>
                <w:szCs w:val="24"/>
              </w:rPr>
            </w:pPr>
            <w:r>
              <w:rPr>
                <w:szCs w:val="24"/>
              </w:rPr>
              <w:t xml:space="preserve">(должность, </w:t>
            </w:r>
            <w:r>
              <w:rPr>
                <w:szCs w:val="24"/>
              </w:rPr>
              <w:t xml:space="preserve">Ф.И.О.(</w:t>
            </w:r>
            <w:r>
              <w:rPr>
                <w:szCs w:val="24"/>
              </w:rPr>
              <w:t xml:space="preserve">последнее – при наличии)</w:t>
            </w:r>
            <w:r>
              <w:rPr>
                <w:szCs w:val="24"/>
              </w:rPr>
            </w:r>
          </w:p>
          <w:p>
            <w:pPr>
              <w:pBdr/>
              <w:spacing/>
              <w:ind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____________________________________________________________</w:t>
            </w:r>
            <w:r>
              <w:rPr>
                <w:sz w:val="28"/>
                <w:szCs w:val="28"/>
              </w:rPr>
              <w:t xml:space="preserve">_______</w:t>
            </w:r>
            <w:r>
              <w:rPr>
                <w:sz w:val="28"/>
                <w:szCs w:val="28"/>
              </w:rPr>
              <w:t xml:space="preserve">(принял/</w:t>
            </w:r>
            <w:r>
              <w:rPr>
                <w:sz w:val="28"/>
                <w:szCs w:val="28"/>
              </w:rPr>
              <w:t xml:space="preserve">сдал)_</w:t>
            </w:r>
            <w:r>
              <w:rPr>
                <w:sz w:val="28"/>
                <w:szCs w:val="28"/>
              </w:rPr>
              <w:t xml:space="preserve">_________________________________</w:t>
            </w:r>
            <w:r>
              <w:rPr>
                <w:sz w:val="28"/>
                <w:szCs w:val="28"/>
              </w:rPr>
              <w:t xml:space="preserve">_____________________</w:t>
            </w:r>
            <w:r>
              <w:rPr>
                <w:sz w:val="28"/>
                <w:szCs w:val="28"/>
              </w:rPr>
            </w:r>
          </w:p>
          <w:p>
            <w:pPr>
              <w:pBdr/>
              <w:spacing/>
              <w:ind/>
              <w:jc w:val="center"/>
              <w:rPr>
                <w:szCs w:val="24"/>
              </w:rPr>
            </w:pPr>
            <w:r>
              <w:rPr>
                <w:szCs w:val="24"/>
              </w:rPr>
              <w:t xml:space="preserve">(указать нужное действие)</w:t>
            </w:r>
            <w:r>
              <w:rPr>
                <w:szCs w:val="24"/>
              </w:rPr>
            </w:r>
          </w:p>
          <w:p>
            <w:pPr>
              <w:pBdr/>
              <w:spacing/>
              <w:ind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  <w:p>
            <w:pPr>
              <w:pBdr/>
              <w:spacing/>
              <w:ind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место размещения нестационарного торгового объекта _____________________________</w:t>
            </w:r>
            <w:r>
              <w:rPr>
                <w:sz w:val="28"/>
                <w:szCs w:val="28"/>
              </w:rPr>
              <w:t xml:space="preserve">___________________________________</w:t>
            </w:r>
            <w:r>
              <w:rPr>
                <w:sz w:val="28"/>
                <w:szCs w:val="28"/>
              </w:rPr>
              <w:t xml:space="preserve">_</w:t>
            </w:r>
            <w:r>
              <w:rPr>
                <w:sz w:val="28"/>
                <w:szCs w:val="28"/>
              </w:rPr>
            </w:r>
          </w:p>
          <w:p>
            <w:pPr>
              <w:pBdr/>
              <w:spacing/>
              <w:ind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_________________________________________________</w:t>
            </w:r>
            <w:r>
              <w:rPr>
                <w:sz w:val="28"/>
                <w:szCs w:val="28"/>
              </w:rPr>
              <w:t xml:space="preserve">_________________</w:t>
            </w:r>
            <w:r>
              <w:rPr>
                <w:sz w:val="28"/>
                <w:szCs w:val="28"/>
              </w:rPr>
              <w:t xml:space="preserve">,</w:t>
            </w:r>
            <w:r>
              <w:rPr>
                <w:sz w:val="28"/>
                <w:szCs w:val="28"/>
              </w:rPr>
            </w:r>
          </w:p>
          <w:p>
            <w:pPr>
              <w:pBdr/>
              <w:spacing/>
              <w:ind/>
              <w:jc w:val="center"/>
              <w:rPr>
                <w:szCs w:val="24"/>
              </w:rPr>
            </w:pPr>
            <w:r>
              <w:rPr>
                <w:szCs w:val="24"/>
              </w:rPr>
              <w:t xml:space="preserve">(местонахождение объекта)</w:t>
            </w:r>
            <w:r>
              <w:rPr>
                <w:szCs w:val="24"/>
              </w:rPr>
            </w:r>
          </w:p>
          <w:p>
            <w:pPr>
              <w:pBdr/>
              <w:spacing/>
              <w:ind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  <w:p>
            <w:pPr>
              <w:pBdr/>
              <w:spacing/>
              <w:ind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предусмотренное пунктом _____ Схемы размещения нестационарных торговых объектов на территории муниципального образования город Новомосковск.</w:t>
            </w:r>
            <w:r>
              <w:rPr>
                <w:sz w:val="28"/>
                <w:szCs w:val="28"/>
              </w:rPr>
            </w:r>
          </w:p>
          <w:p>
            <w:pPr>
              <w:pBdr/>
              <w:spacing/>
              <w:ind w:firstLine="283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 результате осмотра места размещения Объекта установлено:</w:t>
            </w:r>
            <w:r>
              <w:rPr>
                <w:sz w:val="28"/>
                <w:szCs w:val="28"/>
              </w:rPr>
            </w:r>
          </w:p>
          <w:p>
            <w:pPr>
              <w:pBdr/>
              <w:spacing/>
              <w:ind w:firstLine="283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в момент передачи место для размещения нестационарного торгового объекта находится в удовлетворительном состоянии, пригодном для использования в соответствии с целями и условиями его предоставления.</w:t>
            </w:r>
            <w:r>
              <w:rPr>
                <w:sz w:val="28"/>
                <w:szCs w:val="28"/>
              </w:rPr>
            </w:r>
          </w:p>
          <w:p>
            <w:pPr>
              <w:pBdr/>
              <w:spacing/>
              <w:ind w:firstLine="283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Взаимных </w:t>
            </w:r>
            <w:r>
              <w:rPr>
                <w:sz w:val="28"/>
                <w:szCs w:val="28"/>
              </w:rPr>
              <w:t xml:space="preserve">претензий у Сторон не</w:t>
            </w:r>
            <w:r>
              <w:rPr>
                <w:sz w:val="28"/>
                <w:szCs w:val="28"/>
              </w:rPr>
              <w:t xml:space="preserve"> имеется.</w:t>
            </w:r>
            <w:r>
              <w:rPr>
                <w:sz w:val="28"/>
                <w:szCs w:val="28"/>
              </w:rPr>
            </w:r>
          </w:p>
        </w:tc>
      </w:tr>
      <w:tr>
        <w:trPr>
          <w:gridAfter w:val="1"/>
        </w:trPr>
        <w:tc>
          <w:tcPr>
            <w:gridSpan w:val="2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4082" w:type="dxa"/>
            <w:textDirection w:val="lrTb"/>
            <w:noWrap w:val="false"/>
          </w:tcPr>
          <w:p>
            <w:pPr>
              <w:pBdr/>
              <w:spacing/>
              <w: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(Сдал/Принял)</w:t>
            </w:r>
            <w:r>
              <w:rPr>
                <w:sz w:val="28"/>
                <w:szCs w:val="28"/>
              </w:rPr>
            </w:r>
          </w:p>
          <w:p>
            <w:pPr>
              <w:pBdr/>
              <w:spacing/>
              <w: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Предприниматель (Организация)</w:t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567" w:type="dxa"/>
            <w:textDirection w:val="lrTb"/>
            <w:noWrap w:val="false"/>
          </w:tcPr>
          <w:p>
            <w:pPr>
              <w:pBdr/>
              <w:spacing/>
              <w: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gridSpan w:val="2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4365" w:type="dxa"/>
            <w:textDirection w:val="lrTb"/>
            <w:noWrap w:val="false"/>
          </w:tcPr>
          <w:p>
            <w:pPr>
              <w:pBdr/>
              <w:spacing/>
              <w: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(Принял/Сдал)</w:t>
            </w:r>
            <w:r>
              <w:rPr>
                <w:sz w:val="28"/>
                <w:szCs w:val="28"/>
              </w:rPr>
            </w:r>
          </w:p>
        </w:tc>
      </w:tr>
      <w:tr>
        <w:trPr>
          <w:gridAfter w:val="1"/>
        </w:trPr>
        <w:tc>
          <w:tcPr>
            <w:gridSpan w:val="2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4082" w:type="dxa"/>
            <w:textDirection w:val="lrTb"/>
            <w:noWrap w:val="false"/>
          </w:tcPr>
          <w:p>
            <w:pPr>
              <w:pBdr/>
              <w:spacing/>
              <w: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</w:t>
            </w:r>
            <w:r>
              <w:rPr>
                <w:sz w:val="28"/>
                <w:szCs w:val="28"/>
              </w:rPr>
              <w:t xml:space="preserve">______________/____________</w:t>
            </w:r>
            <w:r>
              <w:rPr>
                <w:sz w:val="28"/>
                <w:szCs w:val="28"/>
              </w:rPr>
              <w:t xml:space="preserve">  Подпись</w:t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567" w:type="dxa"/>
            <w:textDirection w:val="lrTb"/>
            <w:noWrap w:val="false"/>
          </w:tcPr>
          <w:p>
            <w:pPr>
              <w:pBdr/>
              <w:spacing/>
              <w: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gridSpan w:val="2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4365" w:type="dxa"/>
            <w:textDirection w:val="lrTb"/>
            <w:noWrap w:val="false"/>
          </w:tcPr>
          <w:p>
            <w:pPr>
              <w:pBdr/>
              <w:spacing/>
              <w: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_______________/______________</w:t>
            </w:r>
            <w:r>
              <w:rPr>
                <w:sz w:val="28"/>
                <w:szCs w:val="28"/>
              </w:rPr>
            </w:r>
          </w:p>
          <w:p>
            <w:pPr>
              <w:pBdr/>
              <w:spacing/>
              <w: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Подпись</w:t>
            </w:r>
            <w:r>
              <w:rPr>
                <w:sz w:val="28"/>
                <w:szCs w:val="28"/>
              </w:rPr>
            </w:r>
          </w:p>
        </w:tc>
      </w:tr>
    </w:tbl>
    <w:p>
      <w:pPr>
        <w:pBdr/>
        <w:spacing/>
        <w:ind/>
        <w:jc w:val="center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Bdr/>
        <w:spacing/>
        <w:ind/>
        <w:jc w:val="center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Bdr/>
        <w:spacing/>
        <w:ind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Подписи Сторон:</w:t>
      </w:r>
      <w:r>
        <w:rPr>
          <w:sz w:val="28"/>
          <w:szCs w:val="28"/>
        </w:rPr>
      </w:r>
    </w:p>
    <w:p>
      <w:pPr>
        <w:pBdr/>
        <w:spacing/>
        <w:ind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Bdr/>
        <w:spacing/>
        <w:ind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>
        <w:rPr>
          <w:sz w:val="28"/>
          <w:szCs w:val="28"/>
        </w:rPr>
        <w:t xml:space="preserve">Продавца:   </w:t>
      </w:r>
      <w:r>
        <w:rPr>
          <w:sz w:val="28"/>
          <w:szCs w:val="28"/>
        </w:rPr>
        <w:t xml:space="preserve">                                                От Предпринимателя:</w:t>
      </w:r>
      <w:r>
        <w:rPr>
          <w:sz w:val="28"/>
          <w:szCs w:val="28"/>
        </w:rPr>
      </w:r>
    </w:p>
    <w:p>
      <w:pPr>
        <w:pBdr/>
        <w:spacing/>
        <w:ind/>
        <w:jc w:val="both"/>
        <w:rPr>
          <w:sz w:val="28"/>
          <w:szCs w:val="28"/>
        </w:rPr>
      </w:pPr>
      <w:r>
        <w:rPr>
          <w:sz w:val="28"/>
          <w:szCs w:val="28"/>
        </w:rPr>
        <w:t xml:space="preserve">_______________________________       ____________________________</w:t>
      </w:r>
      <w:r>
        <w:rPr>
          <w:sz w:val="28"/>
          <w:szCs w:val="28"/>
        </w:rPr>
      </w:r>
    </w:p>
    <w:tbl>
      <w:tblPr>
        <w:tblW w:w="0" w:type="auto"/>
        <w:tblBorders/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000" w:firstRow="0" w:lastRow="0" w:firstColumn="0" w:lastColumn="0" w:noHBand="0" w:noVBand="0"/>
      </w:tblPr>
      <w:tblGrid>
        <w:gridCol w:w="4535"/>
        <w:gridCol w:w="340"/>
        <w:gridCol w:w="4139"/>
      </w:tblGrid>
      <w:tr>
        <w:trPr/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4535" w:type="dxa"/>
            <w:textDirection w:val="lrTb"/>
            <w:noWrap w:val="false"/>
          </w:tcPr>
          <w:p>
            <w:pPr>
              <w:pBdr/>
              <w:spacing/>
              <w:ind/>
              <w:jc w:val="both"/>
              <w:rPr>
                <w:szCs w:val="24"/>
              </w:rPr>
            </w:pPr>
            <w:r>
              <w:rPr>
                <w:szCs w:val="24"/>
              </w:rPr>
              <w:t xml:space="preserve">                       </w:t>
            </w:r>
            <w:r>
              <w:rPr>
                <w:szCs w:val="24"/>
              </w:rPr>
              <w:t xml:space="preserve">(должность)</w:t>
            </w:r>
            <w:r>
              <w:rPr>
                <w:szCs w:val="24"/>
              </w:rPr>
            </w:r>
          </w:p>
          <w:p>
            <w:pPr>
              <w:pBdr/>
              <w:spacing/>
              <w:ind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______________________________</w:t>
            </w:r>
            <w:r>
              <w:rPr>
                <w:sz w:val="28"/>
                <w:szCs w:val="28"/>
              </w:rPr>
            </w:r>
          </w:p>
          <w:p>
            <w:pPr>
              <w:pBdr/>
              <w:spacing/>
              <w: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(подпись) (Ф.И.О.) (последнее – при </w:t>
            </w:r>
            <w:r>
              <w:rPr>
                <w:sz w:val="28"/>
                <w:szCs w:val="28"/>
              </w:rPr>
              <w:t xml:space="preserve">наличии</w:t>
            </w:r>
            <w:r>
              <w:rPr>
                <w:sz w:val="28"/>
                <w:szCs w:val="28"/>
              </w:rPr>
              <w:t xml:space="preserve">)</w:t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340" w:type="dxa"/>
            <w:textDirection w:val="lrTb"/>
            <w:noWrap w:val="false"/>
          </w:tcPr>
          <w:p>
            <w:pPr>
              <w:pBdr/>
              <w:spacing/>
              <w: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4139" w:type="dxa"/>
            <w:textDirection w:val="lrTb"/>
            <w:noWrap w:val="false"/>
          </w:tcPr>
          <w:p>
            <w:pPr>
              <w:pBdr/>
              <w:spacing/>
              <w:ind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  <w:p>
            <w:pPr>
              <w:pBdr/>
              <w:spacing/>
              <w:ind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____________________________</w:t>
            </w:r>
            <w:r>
              <w:rPr>
                <w:sz w:val="28"/>
                <w:szCs w:val="28"/>
              </w:rPr>
            </w:r>
          </w:p>
          <w:p>
            <w:pPr>
              <w:pBdr/>
              <w:spacing/>
              <w: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(подпись) (Ф</w:t>
            </w:r>
            <w:r>
              <w:rPr>
                <w:sz w:val="28"/>
                <w:szCs w:val="28"/>
              </w:rPr>
              <w:t xml:space="preserve">.И.О.) (последнее – при наличии</w:t>
            </w:r>
            <w:r>
              <w:rPr>
                <w:sz w:val="28"/>
                <w:szCs w:val="28"/>
              </w:rPr>
              <w:t xml:space="preserve">)</w:t>
            </w:r>
            <w:r>
              <w:rPr>
                <w:sz w:val="28"/>
                <w:szCs w:val="28"/>
              </w:rPr>
            </w:r>
          </w:p>
        </w:tc>
      </w:tr>
    </w:tbl>
    <w:p>
      <w:pPr>
        <w:pBdr/>
        <w:spacing/>
        <w:ind/>
        <w:jc w:val="both"/>
        <w:rPr/>
      </w:pPr>
      <w:r/>
      <w:r/>
    </w:p>
    <w:p>
      <w:pPr>
        <w:pBdr/>
        <w:spacing/>
        <w:ind/>
        <w:jc w:val="both"/>
        <w:rPr/>
      </w:pPr>
      <w:r/>
      <w:r/>
    </w:p>
    <w:p>
      <w:pPr>
        <w:pBdr/>
        <w:spacing/>
        <w:ind/>
        <w:rPr/>
      </w:pPr>
      <w:r/>
      <w:bookmarkStart w:id="0" w:name="_GoBack"/>
      <w:r/>
      <w:bookmarkEnd w:id="0"/>
      <w:r/>
      <w:r/>
    </w:p>
    <w:sectPr>
      <w:footnotePr/>
      <w:endnotePr/>
      <w:type w:val="nextPage"/>
      <w:pgSz w:h="16838" w:orient="portrait" w:w="11906"/>
      <w:pgMar w:top="1134" w:right="850" w:bottom="1134" w:left="1701" w:header="708" w:footer="708" w:gutter="0"/>
      <w:cols w:num="1" w:sep="0" w:space="708" w:equalWidth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pBdr/>
        <w:spacing w:after="0" w:line="240" w:lineRule="auto"/>
        <w:ind/>
        <w:rPr/>
      </w:pPr>
      <w:r/>
      <w:r>
        <w:separator/>
      </w:r>
      <w:r/>
    </w:p>
  </w:endnote>
  <w:endnote w:type="continuationSeparator" w:id="0">
    <w:p>
      <w:pPr>
        <w:pBdr/>
        <w:spacing w:after="0" w:line="240" w:lineRule="auto"/>
        <w:ind/>
        <w:rPr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ヒラギノ角ゴ Pro W3">
    <w:panose1 w:val="05040102010807070707"/>
  </w:font>
  <w:font w:name="Calibri">
    <w:panose1 w:val="020F0502020204030204"/>
  </w:font>
  <w:font w:name="Times New Roman">
    <w:panose1 w:val="020206030504050203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pBdr/>
        <w:spacing w:after="0" w:line="240" w:lineRule="auto"/>
        <w:ind/>
        <w:rPr/>
      </w:pPr>
      <w:r/>
      <w:r>
        <w:separator/>
      </w:r>
      <w:r/>
    </w:p>
  </w:footnote>
  <w:footnote w:type="continuationSeparator" w:id="0">
    <w:p>
      <w:pPr>
        <w:pBdr/>
        <w:spacing w:after="0" w:line="240" w:lineRule="auto"/>
        <w:ind/>
        <w:rPr/>
      </w:pPr>
      <w:r/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pBdr/>
        <w:spacing w:after="160" w:afterAutospacing="0" w:before="0" w:beforeAutospacing="0" w:line="259" w:lineRule="auto"/>
        <w:ind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table" w:styleId="11">
    <w:name w:val="Table Grid"/>
    <w:basedOn w:val="662"/>
    <w:uiPriority w:val="59"/>
    <w:pPr>
      <w:pBdr/>
      <w:spacing w:after="0" w:line="240" w:lineRule="auto"/>
      <w:ind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">
    <w:name w:val="Table Grid Light"/>
    <w:basedOn w:val="662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">
    <w:name w:val="Plain Table 1"/>
    <w:basedOn w:val="662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">
    <w:name w:val="Plain Table 2"/>
    <w:basedOn w:val="662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">
    <w:name w:val="Plain Table 3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aps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aps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6">
    <w:name w:val="Plain Table 4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7">
    <w:name w:val="Plain Table 5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8">
    <w:name w:val="Grid Table 1 Light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9">
    <w:name w:val="Grid Table 1 Light - Accent 1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0">
    <w:name w:val="Grid Table 1 Light - Accent 2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1">
    <w:name w:val="Grid Table 1 Light - Accent 3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2">
    <w:name w:val="Grid Table 1 Light - Accent 4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3">
    <w:name w:val="Grid Table 1 Light - Accent 5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4">
    <w:name w:val="Grid Table 1 Light - Accent 6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5">
    <w:name w:val="Grid Table 2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6">
    <w:name w:val="Grid Table 2 - Accent 1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7">
    <w:name w:val="Grid Table 2 - Accent 2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8">
    <w:name w:val="Grid Table 2 - Accent 3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9">
    <w:name w:val="Grid Table 2 - Accent 4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0">
    <w:name w:val="Grid Table 2 - Accent 5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1">
    <w:name w:val="Grid Table 2 - Accent 6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2">
    <w:name w:val="Grid Table 3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3">
    <w:name w:val="Grid Table 3 - Accent 1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4">
    <w:name w:val="Grid Table 3 - Accent 2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5">
    <w:name w:val="Grid Table 3 - Accent 3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6">
    <w:name w:val="Grid Table 3 - Accent 4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7">
    <w:name w:val="Grid Table 3 - Accent 5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8">
    <w:name w:val="Grid Table 3 - Accent 6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9">
    <w:name w:val="Grid Table 4"/>
    <w:basedOn w:val="662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0">
    <w:name w:val="Grid Table 4 - Accent 1"/>
    <w:basedOn w:val="662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2" w:fill="dfebf7" w:themeFill="accent1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2" w:fill="dfebf7" w:themeFill="accent1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E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1">
    <w:name w:val="Grid Table 4 - Accent 2"/>
    <w:basedOn w:val="662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2">
    <w:name w:val="Grid Table 4 - Accent 3"/>
    <w:basedOn w:val="662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FE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3">
    <w:name w:val="Grid Table 4 - Accent 4"/>
    <w:basedOn w:val="662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4">
    <w:name w:val="Grid Table 4 - Accent 5"/>
    <w:basedOn w:val="662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5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5">
    <w:name w:val="Grid Table 4 - Accent 6"/>
    <w:basedOn w:val="662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6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6">
    <w:name w:val="Grid Table 5 Dark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75" w:fill="8a8a8a" w:themeFill="text1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75" w:fill="8a8a8a" w:themeFill="text1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7">
    <w:name w:val="Grid Table 5 Dark- Accent 1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eebf6" w:themeFill="accent1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themeTint="75" w:fill="b4d1ec" w:themeFill="accent1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75" w:fill="b4d1ec" w:themeFill="accent1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8">
    <w:name w:val="Grid Table 5 Dark - Accent 2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6d7" w:themeFill="accent2" w:themeFillTint="32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75" w:fill="f7c3a0" w:themeFill="accent2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75" w:fill="f7c3a0" w:themeFill="accent2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d7d31" w:themeFill="accent2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d7d31" w:themeFill="accent2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d7d31" w:themeFill="accent2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9">
    <w:name w:val="Grid Table 5 Dark - Accent 3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75" w:fill="d6d6d6" w:themeFill="accent3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75" w:fill="d6d6d6" w:themeFill="accent3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a5a5a5" w:themeFill="accent3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a5a5a5" w:themeFill="accent3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a5a5a5" w:themeFill="accent3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50">
    <w:name w:val="Grid Table 5 Dark- Accent 4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ff2cb" w:themeFill="accent4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75" w:fill="ffe28a" w:themeFill="accent4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75" w:fill="ffe28a" w:themeFill="accent4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ffc000" w:themeFill="accent4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ffc000" w:themeFill="accent4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ffc000" w:themeFill="accent4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51">
    <w:name w:val="Grid Table 5 Dark - Accent 5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3" w:themeFill="accent5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75" w:fill="a9bee4" w:themeFill="accent5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75" w:fill="a9bee4" w:themeFill="accent5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52">
    <w:name w:val="Grid Table 5 Dark - Accent 6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9" w:themeFill="accent6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75" w:fill="bddba8" w:themeFill="accent6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75" w:fill="bddba8" w:themeFill="accent6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53">
    <w:name w:val="Grid Table 6 Colorful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04040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rPr>
        <w:rFonts w:ascii="Arial" w:hAnsi="Arial"/>
        <w:color w:val="404040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54">
    <w:name w:val="Grid Table 6 Colorful - Accent 1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cPr>
      <w:tcBorders/>
    </w:tcPr>
    <w:tblStylePr w:type="band1Horz">
      <w:rPr>
        <w:rFonts w:ascii="Arial" w:hAnsi="Arial"/>
        <w:color w:val="404040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307abd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307abd" w:themeColor="accent1" w:themeTint="80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07abd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307abd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55">
    <w:name w:val="Grid Table 6 Colorful - Accent 2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56">
    <w:name w:val="Grid Table 6 Colorful - Accent 3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606060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606060" w:themeColor="accent3" w:themeTint="FE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606060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57">
    <w:name w:val="Grid Table 6 Colorful - Accent 4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58">
    <w:name w:val="Grid Table 6 Colorful - Accent 5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59">
    <w:name w:val="Grid Table 6 Colorful - Accent 6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60">
    <w:name w:val="Grid Table 7 Colorful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1">
    <w:name w:val="Grid Table 7 Colorful - Accent 1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cPr>
      <w:tcBorders/>
    </w:tcPr>
    <w:tblStylePr w:type="band1Horz">
      <w:rPr>
        <w:rFonts w:ascii="Arial" w:hAnsi="Arial"/>
        <w:color w:val="307abd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2Horz">
      <w:rPr>
        <w:rFonts w:ascii="Arial" w:hAnsi="Arial"/>
        <w:color w:val="307abd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307abd" w:themeColor="accen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07abd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07abd" w:themeColor="accent1" w:themeTint="80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07abd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2">
    <w:name w:val="Grid Table 7 Colorful - Accent 2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Horz">
      <w:rPr>
        <w:rFonts w:ascii="Arial" w:hAnsi="Arial"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ca5d12" w:themeColor="accent2" w:themeTint="97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3">
    <w:name w:val="Grid Table 7 Colorful - Accent 3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60606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4">
    <w:name w:val="Grid Table 7 Colorful - Accent 4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Horz">
      <w:rPr>
        <w:rFonts w:ascii="Arial" w:hAnsi="Arial"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d09d00" w:themeColor="accent4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5">
    <w:name w:val="Grid Table 7 Colorful - Accent 5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254275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Horz">
      <w:rPr>
        <w:rFonts w:ascii="Arial" w:hAnsi="Arial"/>
        <w:color w:val="254275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254275" w:themeColor="accent5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275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54275" w:themeColor="accent5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54275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6">
    <w:name w:val="Grid Table 7 Colorful - Accent 6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16529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Horz">
      <w:rPr>
        <w:rFonts w:ascii="Arial" w:hAnsi="Arial"/>
        <w:color w:val="416529" w:themeColor="accent6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416529" w:themeColor="accent6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16529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416529" w:themeColor="accent6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16529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7">
    <w:name w:val="List Table 1 Light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8">
    <w:name w:val="List Table 1 Light - Accent 1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9">
    <w:name w:val="List Table 1 Light - Accent 2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">
    <w:name w:val="List Table 1 Light - Accent 3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">
    <w:name w:val="List Table 1 Light - Accent 4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">
    <w:name w:val="List Table 1 Light - Accent 5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">
    <w:name w:val="List Table 1 Light - Accent 6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">
    <w:name w:val="List Table 2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">
    <w:name w:val="List Table 2 - Accent 1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">
    <w:name w:val="List Table 2 - Accent 2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">
    <w:name w:val="List Table 2 - Accent 3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">
    <w:name w:val="List Table 2 - Accent 4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">
    <w:name w:val="List Table 2 - Accent 5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">
    <w:name w:val="List Table 2 - Accent 6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">
    <w:name w:val="List Table 3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">
    <w:name w:val="List Table 3 - Accent 1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3">
    <w:name w:val="List Table 3 - Accent 2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4">
    <w:name w:val="List Table 3 - Accent 3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98" w:fill="c9c9c9" w:themeFill="accent3" w:themeFillTint="98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5">
    <w:name w:val="List Table 3 - Accent 4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6">
    <w:name w:val="List Table 3 - Accent 5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9A" w:fill="8eaadb" w:themeFill="accent5" w:themeFillTint="9A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7">
    <w:name w:val="List Table 3 - Accent 6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98" w:fill="a9d18f" w:themeFill="accent6" w:themeFillTint="98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8">
    <w:name w:val="List Table 4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9">
    <w:name w:val="List Table 4 - Accent 1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0">
    <w:name w:val="List Table 4 - Accent 2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d7d31" w:themeFill="accent2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1">
    <w:name w:val="List Table 4 - Accent 3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a5a5a5" w:themeFill="accent3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2">
    <w:name w:val="List Table 4 - Accent 4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ffc000" w:themeFill="accent4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3">
    <w:name w:val="List Table 4 - Accent 5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4">
    <w:name w:val="List Table 4 - Accent 6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5">
    <w:name w:val="List Table 5 Dark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96">
    <w:name w:val="List Table 5 Dark - Accent 1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97">
    <w:name w:val="List Table 5 Dark - Accent 2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285" w:themeFill="accent2" w:themeFillTint="97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98">
    <w:name w:val="List Table 5 Dark - Accent 3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99">
    <w:name w:val="List Table 5 Dark - Accent 4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965" w:themeFill="accent4" w:themeFillTint="9A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00">
    <w:name w:val="List Table 5 Dark - Accent 5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adb" w:themeFill="accent5" w:themeFillTint="9A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9A" w:fill="8eaa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9A" w:fill="8eaa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5" w:themeTint="9A" w:fill="8eaa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9A" w:fill="8eaa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01">
    <w:name w:val="List Table 5 Dark - Accent 6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9d18f" w:themeFill="accent6" w:themeFillTint="98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98" w:fill="a9d1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98" w:fill="a9d1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6" w:themeTint="98" w:fill="a9d1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98" w:fill="a9d1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02">
    <w:name w:val="List Table 6 Colorful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04040" w:themeColor="text1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rPr>
        <w:rFonts w:ascii="Arial" w:hAnsi="Arial"/>
        <w:color w:val="404040" w:themeColor="tex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000000" w:themeColor="text1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000000" w:themeColor="text1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000000" w:themeColor="text1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8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3">
    <w:name w:val="List Table 6 Colorful - Accent 1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404040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2Horz">
      <w:rPr>
        <w:rFonts w:ascii="Arial" w:hAnsi="Arial"/>
        <w:color w:val="404040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45b8d" w:themeColor="accent1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45b8d" w:themeColor="accent1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b8d" w:themeColor="accent1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45b8d" w:themeColor="accent1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4">
    <w:name w:val="List Table 6 Colorful - Accent 2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5">
    <w:name w:val="List Table 6 Colorful - Accent 3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404040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757575" w:themeColor="accent3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757575" w:themeColor="accent3" w:themeTint="98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757575" w:themeColor="accent3" w:themeTint="98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6">
    <w:name w:val="List Table 6 Colorful - Accent 4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7">
    <w:name w:val="List Table 6 Colorful - Accent 5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404040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335ba0" w:themeColor="accent5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335ba0" w:themeColor="accent5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ba0" w:themeColor="accent5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335ba0" w:themeColor="accent5" w:themeTint="9A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8">
    <w:name w:val="List Table 6 Colorful - Accent 6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404040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5e923c" w:themeColor="accent6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5e923c" w:themeColor="accent6" w:themeTint="98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e923c" w:themeColor="accent6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5e923c" w:themeColor="accent6" w:themeTint="98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9">
    <w:name w:val="List Table 7 Colorful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10">
    <w:name w:val="List Table 7 Colorful - Accent 1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245b8d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2Horz">
      <w:rPr>
        <w:rFonts w:ascii="Arial" w:hAnsi="Arial"/>
        <w:color w:val="245b8d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245b8d" w:themeColor="accent1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b8d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45b8d" w:themeColor="accent1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45b8d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245b8d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11">
    <w:name w:val="List Table 7 Colorful - Accent 2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2Horz">
      <w:rPr>
        <w:rFonts w:ascii="Arial" w:hAnsi="Arial"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ca5d12" w:themeColor="accent2" w:themeTint="97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12">
    <w:name w:val="List Table 7 Colorful - Accent 3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13">
    <w:name w:val="List Table 7 Colorful - Accent 4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2Horz">
      <w:rPr>
        <w:rFonts w:ascii="Arial" w:hAnsi="Arial"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d09d00" w:themeColor="accent4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14">
    <w:name w:val="List Table 7 Colorful - Accent 5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335ba0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2Horz">
      <w:rPr>
        <w:rFonts w:ascii="Arial" w:hAnsi="Arial"/>
        <w:color w:val="335ba0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335ba0" w:themeColor="accent5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ba0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5ba0" w:themeColor="accent5" w:themeTint="9A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5ba0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335ba0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15">
    <w:name w:val="List Table 7 Colorful - Accent 6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5e923c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2Horz">
      <w:rPr>
        <w:rFonts w:ascii="Arial" w:hAnsi="Arial"/>
        <w:color w:val="5e923c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5e923c" w:themeColor="accent6" w:themeTint="98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e923c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5e923c" w:themeColor="accent6" w:themeTint="98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5e923c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5e923c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16">
    <w:name w:val="Lined - Accent"/>
    <w:basedOn w:val="662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17">
    <w:name w:val="Lined - Accent 1"/>
    <w:basedOn w:val="662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ce0f2" w:themeFill="accent1" w:themeFillTint="50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ce0f2" w:themeFill="accent1" w:themeFillTint="50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18">
    <w:name w:val="Lined - Accent 2"/>
    <w:basedOn w:val="662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19">
    <w:name w:val="Lined - Accent 3"/>
    <w:basedOn w:val="662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0">
    <w:name w:val="Lined - Accent 4"/>
    <w:basedOn w:val="662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1">
    <w:name w:val="Lined - Accent 5"/>
    <w:basedOn w:val="662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2">
    <w:name w:val="Lined - Accent 6"/>
    <w:basedOn w:val="662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3">
    <w:name w:val="Bordered &amp; Lined - Accent"/>
    <w:basedOn w:val="662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4">
    <w:name w:val="Bordered &amp; Lined - Accent 1"/>
    <w:basedOn w:val="662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ce0f2" w:themeFill="accent1" w:themeFillTint="50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ce0f2" w:themeFill="accent1" w:themeFillTint="50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5">
    <w:name w:val="Bordered &amp; Lined - Accent 2"/>
    <w:basedOn w:val="662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6">
    <w:name w:val="Bordered &amp; Lined - Accent 3"/>
    <w:basedOn w:val="662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7">
    <w:name w:val="Bordered &amp; Lined - Accent 4"/>
    <w:basedOn w:val="662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8">
    <w:name w:val="Bordered &amp; Lined - Accent 5"/>
    <w:basedOn w:val="662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9">
    <w:name w:val="Bordered &amp; Lined - Accent 6"/>
    <w:basedOn w:val="662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0">
    <w:name w:val="Bordered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80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1">
    <w:name w:val="Bordered - Accent 1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2">
    <w:name w:val="Bordered - Accent 2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3">
    <w:name w:val="Bordered - Accent 3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4">
    <w:name w:val="Bordered - Accent 4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5">
    <w:name w:val="Bordered - Accent 5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6">
    <w:name w:val="Bordered - Accent 6"/>
    <w:basedOn w:val="66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paragraph" w:styleId="138">
    <w:name w:val="Heading 1"/>
    <w:basedOn w:val="660"/>
    <w:next w:val="660"/>
    <w:link w:val="149"/>
    <w:uiPriority w:val="9"/>
    <w:qFormat/>
    <w:pPr>
      <w:keepNext w:val="true"/>
      <w:keepLines w:val="true"/>
      <w:pBdr/>
      <w:spacing w:after="80" w:before="360"/>
      <w:ind/>
      <w:outlineLvl w:val="0"/>
    </w:pPr>
    <w:rPr>
      <w:rFonts w:ascii="Arial" w:hAnsi="Arial" w:eastAsia="Arial" w:cs="Arial"/>
      <w:color w:val="0f4761" w:themeColor="accent1" w:themeShade="BF"/>
      <w:sz w:val="40"/>
      <w:szCs w:val="40"/>
    </w:rPr>
  </w:style>
  <w:style w:type="paragraph" w:styleId="139">
    <w:name w:val="Heading 2"/>
    <w:basedOn w:val="660"/>
    <w:next w:val="660"/>
    <w:link w:val="150"/>
    <w:uiPriority w:val="9"/>
    <w:unhideWhenUsed/>
    <w:qFormat/>
    <w:pPr>
      <w:keepNext w:val="true"/>
      <w:keepLines w:val="true"/>
      <w:pBdr/>
      <w:spacing w:after="80" w:before="160"/>
      <w:ind/>
      <w:outlineLvl w:val="1"/>
    </w:pPr>
    <w:rPr>
      <w:rFonts w:ascii="Arial" w:hAnsi="Arial" w:eastAsia="Arial" w:cs="Arial"/>
      <w:color w:val="0f4761" w:themeColor="accent1" w:themeShade="BF"/>
      <w:sz w:val="32"/>
      <w:szCs w:val="32"/>
    </w:rPr>
  </w:style>
  <w:style w:type="paragraph" w:styleId="140">
    <w:name w:val="Heading 3"/>
    <w:basedOn w:val="660"/>
    <w:next w:val="660"/>
    <w:link w:val="151"/>
    <w:uiPriority w:val="9"/>
    <w:unhideWhenUsed/>
    <w:qFormat/>
    <w:pPr>
      <w:keepNext w:val="true"/>
      <w:keepLines w:val="true"/>
      <w:pBdr/>
      <w:spacing w:after="80" w:before="160"/>
      <w:ind/>
      <w:outlineLvl w:val="2"/>
    </w:pPr>
    <w:rPr>
      <w:rFonts w:ascii="Arial" w:hAnsi="Arial" w:eastAsia="Arial" w:cs="Arial"/>
      <w:color w:val="0f4761" w:themeColor="accent1" w:themeShade="BF"/>
      <w:sz w:val="28"/>
      <w:szCs w:val="28"/>
    </w:rPr>
  </w:style>
  <w:style w:type="paragraph" w:styleId="141">
    <w:name w:val="Heading 4"/>
    <w:basedOn w:val="660"/>
    <w:next w:val="660"/>
    <w:link w:val="152"/>
    <w:uiPriority w:val="9"/>
    <w:unhideWhenUsed/>
    <w:qFormat/>
    <w:pPr>
      <w:keepNext w:val="true"/>
      <w:keepLines w:val="true"/>
      <w:pBdr/>
      <w:spacing w:after="40" w:before="80"/>
      <w:ind/>
      <w:outlineLvl w:val="3"/>
    </w:pPr>
    <w:rPr>
      <w:rFonts w:ascii="Arial" w:hAnsi="Arial" w:eastAsia="Arial" w:cs="Arial"/>
      <w:i/>
      <w:iCs/>
      <w:color w:val="0f4761" w:themeColor="accent1" w:themeShade="BF"/>
    </w:rPr>
  </w:style>
  <w:style w:type="paragraph" w:styleId="142">
    <w:name w:val="Heading 5"/>
    <w:basedOn w:val="660"/>
    <w:next w:val="660"/>
    <w:link w:val="153"/>
    <w:uiPriority w:val="9"/>
    <w:unhideWhenUsed/>
    <w:qFormat/>
    <w:pPr>
      <w:keepNext w:val="true"/>
      <w:keepLines w:val="true"/>
      <w:pBdr/>
      <w:spacing w:after="40" w:before="80"/>
      <w:ind/>
      <w:outlineLvl w:val="4"/>
    </w:pPr>
    <w:rPr>
      <w:rFonts w:ascii="Arial" w:hAnsi="Arial" w:eastAsia="Arial" w:cs="Arial"/>
      <w:color w:val="0f4761" w:themeColor="accent1" w:themeShade="BF"/>
    </w:rPr>
  </w:style>
  <w:style w:type="paragraph" w:styleId="143">
    <w:name w:val="Heading 6"/>
    <w:basedOn w:val="660"/>
    <w:next w:val="660"/>
    <w:link w:val="154"/>
    <w:uiPriority w:val="9"/>
    <w:unhideWhenUsed/>
    <w:qFormat/>
    <w:pPr>
      <w:keepNext w:val="true"/>
      <w:keepLines w:val="true"/>
      <w:pBdr/>
      <w:spacing w:after="0" w:before="40"/>
      <w:ind/>
      <w:outlineLvl w:val="5"/>
    </w:pPr>
    <w:rPr>
      <w:rFonts w:ascii="Arial" w:hAnsi="Arial" w:eastAsia="Arial" w:cs="Arial"/>
      <w:i/>
      <w:iCs/>
      <w:color w:val="595959" w:themeColor="text1" w:themeTint="A6"/>
    </w:rPr>
  </w:style>
  <w:style w:type="paragraph" w:styleId="144">
    <w:name w:val="Heading 7"/>
    <w:basedOn w:val="660"/>
    <w:next w:val="660"/>
    <w:link w:val="155"/>
    <w:uiPriority w:val="9"/>
    <w:unhideWhenUsed/>
    <w:qFormat/>
    <w:pPr>
      <w:keepNext w:val="true"/>
      <w:keepLines w:val="true"/>
      <w:pBdr/>
      <w:spacing w:after="0" w:before="40"/>
      <w:ind/>
      <w:outlineLvl w:val="6"/>
    </w:pPr>
    <w:rPr>
      <w:rFonts w:ascii="Arial" w:hAnsi="Arial" w:eastAsia="Arial" w:cs="Arial"/>
      <w:color w:val="595959" w:themeColor="text1" w:themeTint="A6"/>
    </w:rPr>
  </w:style>
  <w:style w:type="paragraph" w:styleId="145">
    <w:name w:val="Heading 8"/>
    <w:basedOn w:val="660"/>
    <w:next w:val="660"/>
    <w:link w:val="156"/>
    <w:uiPriority w:val="9"/>
    <w:unhideWhenUsed/>
    <w:qFormat/>
    <w:pPr>
      <w:keepNext w:val="true"/>
      <w:keepLines w:val="true"/>
      <w:pBdr/>
      <w:spacing w:after="0"/>
      <w:ind/>
      <w:outlineLvl w:val="7"/>
    </w:pPr>
    <w:rPr>
      <w:rFonts w:ascii="Arial" w:hAnsi="Arial" w:eastAsia="Arial" w:cs="Arial"/>
      <w:i/>
      <w:iCs/>
      <w:color w:val="272727" w:themeColor="text1" w:themeTint="D8"/>
    </w:rPr>
  </w:style>
  <w:style w:type="paragraph" w:styleId="146">
    <w:name w:val="Heading 9"/>
    <w:basedOn w:val="660"/>
    <w:next w:val="660"/>
    <w:link w:val="157"/>
    <w:uiPriority w:val="9"/>
    <w:unhideWhenUsed/>
    <w:qFormat/>
    <w:pPr>
      <w:keepNext w:val="true"/>
      <w:keepLines w:val="true"/>
      <w:pBdr/>
      <w:spacing w:after="0"/>
      <w:ind/>
      <w:outlineLvl w:val="8"/>
    </w:pPr>
    <w:rPr>
      <w:rFonts w:ascii="Arial" w:hAnsi="Arial" w:eastAsia="Arial" w:cs="Arial"/>
      <w:i/>
      <w:iCs/>
      <w:color w:val="272727" w:themeColor="text1" w:themeTint="D8"/>
    </w:rPr>
  </w:style>
  <w:style w:type="character" w:styleId="149">
    <w:name w:val="Heading 1 Char"/>
    <w:basedOn w:val="661"/>
    <w:link w:val="138"/>
    <w:uiPriority w:val="9"/>
    <w:pPr>
      <w:pBdr/>
      <w:spacing/>
      <w:ind/>
    </w:pPr>
    <w:rPr>
      <w:rFonts w:ascii="Arial" w:hAnsi="Arial" w:eastAsia="Arial" w:cs="Arial"/>
      <w:color w:val="0f4761" w:themeColor="accent1" w:themeShade="BF"/>
      <w:sz w:val="40"/>
      <w:szCs w:val="40"/>
    </w:rPr>
  </w:style>
  <w:style w:type="character" w:styleId="150">
    <w:name w:val="Heading 2 Char"/>
    <w:basedOn w:val="661"/>
    <w:link w:val="139"/>
    <w:uiPriority w:val="9"/>
    <w:pPr>
      <w:pBdr/>
      <w:spacing/>
      <w:ind/>
    </w:pPr>
    <w:rPr>
      <w:rFonts w:ascii="Arial" w:hAnsi="Arial" w:eastAsia="Arial" w:cs="Arial"/>
      <w:color w:val="0f4761" w:themeColor="accent1" w:themeShade="BF"/>
      <w:sz w:val="32"/>
      <w:szCs w:val="32"/>
    </w:rPr>
  </w:style>
  <w:style w:type="character" w:styleId="151">
    <w:name w:val="Heading 3 Char"/>
    <w:basedOn w:val="661"/>
    <w:link w:val="140"/>
    <w:uiPriority w:val="9"/>
    <w:pPr>
      <w:pBdr/>
      <w:spacing/>
      <w:ind/>
    </w:pPr>
    <w:rPr>
      <w:rFonts w:ascii="Arial" w:hAnsi="Arial" w:eastAsia="Arial" w:cs="Arial"/>
      <w:color w:val="0f4761" w:themeColor="accent1" w:themeShade="BF"/>
      <w:sz w:val="28"/>
      <w:szCs w:val="28"/>
    </w:rPr>
  </w:style>
  <w:style w:type="character" w:styleId="152">
    <w:name w:val="Heading 4 Char"/>
    <w:basedOn w:val="661"/>
    <w:link w:val="141"/>
    <w:uiPriority w:val="9"/>
    <w:pPr>
      <w:pBdr/>
      <w:spacing/>
      <w:ind/>
    </w:pPr>
    <w:rPr>
      <w:rFonts w:ascii="Arial" w:hAnsi="Arial" w:eastAsia="Arial" w:cs="Arial"/>
      <w:i/>
      <w:iCs/>
      <w:color w:val="0f4761" w:themeColor="accent1" w:themeShade="BF"/>
    </w:rPr>
  </w:style>
  <w:style w:type="character" w:styleId="153">
    <w:name w:val="Heading 5 Char"/>
    <w:basedOn w:val="661"/>
    <w:link w:val="142"/>
    <w:uiPriority w:val="9"/>
    <w:pPr>
      <w:pBdr/>
      <w:spacing/>
      <w:ind/>
    </w:pPr>
    <w:rPr>
      <w:rFonts w:ascii="Arial" w:hAnsi="Arial" w:eastAsia="Arial" w:cs="Arial"/>
      <w:color w:val="0f4761" w:themeColor="accent1" w:themeShade="BF"/>
    </w:rPr>
  </w:style>
  <w:style w:type="character" w:styleId="154">
    <w:name w:val="Heading 6 Char"/>
    <w:basedOn w:val="661"/>
    <w:link w:val="143"/>
    <w:uiPriority w:val="9"/>
    <w:pPr>
      <w:pBdr/>
      <w:spacing/>
      <w:ind/>
    </w:pPr>
    <w:rPr>
      <w:rFonts w:ascii="Arial" w:hAnsi="Arial" w:eastAsia="Arial" w:cs="Arial"/>
      <w:i/>
      <w:iCs/>
      <w:color w:val="595959" w:themeColor="text1" w:themeTint="A6"/>
    </w:rPr>
  </w:style>
  <w:style w:type="character" w:styleId="155">
    <w:name w:val="Heading 7 Char"/>
    <w:basedOn w:val="661"/>
    <w:link w:val="144"/>
    <w:uiPriority w:val="9"/>
    <w:pPr>
      <w:pBdr/>
      <w:spacing/>
      <w:ind/>
    </w:pPr>
    <w:rPr>
      <w:rFonts w:ascii="Arial" w:hAnsi="Arial" w:eastAsia="Arial" w:cs="Arial"/>
      <w:color w:val="595959" w:themeColor="text1" w:themeTint="A6"/>
    </w:rPr>
  </w:style>
  <w:style w:type="character" w:styleId="156">
    <w:name w:val="Heading 8 Char"/>
    <w:basedOn w:val="661"/>
    <w:link w:val="145"/>
    <w:uiPriority w:val="9"/>
    <w:pPr>
      <w:pBdr/>
      <w:spacing/>
      <w:ind/>
    </w:pPr>
    <w:rPr>
      <w:rFonts w:ascii="Arial" w:hAnsi="Arial" w:eastAsia="Arial" w:cs="Arial"/>
      <w:i/>
      <w:iCs/>
      <w:color w:val="272727" w:themeColor="text1" w:themeTint="D8"/>
    </w:rPr>
  </w:style>
  <w:style w:type="character" w:styleId="157">
    <w:name w:val="Heading 9 Char"/>
    <w:basedOn w:val="661"/>
    <w:link w:val="146"/>
    <w:uiPriority w:val="9"/>
    <w:pPr>
      <w:pBdr/>
      <w:spacing/>
      <w:ind/>
    </w:pPr>
    <w:rPr>
      <w:rFonts w:ascii="Arial" w:hAnsi="Arial" w:eastAsia="Arial" w:cs="Arial"/>
      <w:i/>
      <w:iCs/>
      <w:color w:val="272727" w:themeColor="text1" w:themeTint="D8"/>
    </w:rPr>
  </w:style>
  <w:style w:type="paragraph" w:styleId="158">
    <w:name w:val="Title"/>
    <w:basedOn w:val="660"/>
    <w:next w:val="660"/>
    <w:link w:val="159"/>
    <w:uiPriority w:val="10"/>
    <w:qFormat/>
    <w:pPr>
      <w:pBdr/>
      <w:spacing w:after="80" w:line="240" w:lineRule="auto"/>
      <w:ind/>
      <w:contextualSpacing w:val="true"/>
    </w:pPr>
    <w:rPr>
      <w:rFonts w:ascii="Arial" w:hAnsi="Arial" w:eastAsia="Arial" w:cs="Arial"/>
      <w:spacing w:val="-10"/>
      <w:sz w:val="56"/>
      <w:szCs w:val="56"/>
    </w:rPr>
  </w:style>
  <w:style w:type="character" w:styleId="159">
    <w:name w:val="Title Char"/>
    <w:basedOn w:val="661"/>
    <w:link w:val="158"/>
    <w:uiPriority w:val="10"/>
    <w:pPr>
      <w:pBdr/>
      <w:spacing/>
      <w:ind/>
    </w:pPr>
    <w:rPr>
      <w:rFonts w:ascii="Arial" w:hAnsi="Arial" w:eastAsia="Arial" w:cs="Arial"/>
      <w:spacing w:val="-10"/>
      <w:sz w:val="56"/>
      <w:szCs w:val="56"/>
    </w:rPr>
  </w:style>
  <w:style w:type="paragraph" w:styleId="160">
    <w:name w:val="Subtitle"/>
    <w:basedOn w:val="660"/>
    <w:next w:val="660"/>
    <w:link w:val="161"/>
    <w:uiPriority w:val="11"/>
    <w:qFormat/>
    <w:pPr>
      <w:numPr>
        <w:ilvl w:val="1"/>
      </w:numPr>
      <w:pBdr/>
      <w:spacing/>
      <w:ind/>
    </w:pPr>
    <w:rPr>
      <w:color w:val="595959" w:themeColor="text1" w:themeTint="A6"/>
      <w:spacing w:val="15"/>
      <w:sz w:val="28"/>
      <w:szCs w:val="28"/>
    </w:rPr>
  </w:style>
  <w:style w:type="character" w:styleId="161">
    <w:name w:val="Subtitle Char"/>
    <w:basedOn w:val="661"/>
    <w:link w:val="160"/>
    <w:uiPriority w:val="11"/>
    <w:pPr>
      <w:pBdr/>
      <w:spacing/>
      <w:ind/>
    </w:pPr>
    <w:rPr>
      <w:color w:val="595959" w:themeColor="text1" w:themeTint="A6"/>
      <w:spacing w:val="15"/>
      <w:sz w:val="28"/>
      <w:szCs w:val="28"/>
    </w:rPr>
  </w:style>
  <w:style w:type="paragraph" w:styleId="162">
    <w:name w:val="Quote"/>
    <w:basedOn w:val="660"/>
    <w:next w:val="660"/>
    <w:link w:val="163"/>
    <w:uiPriority w:val="29"/>
    <w:qFormat/>
    <w:pPr>
      <w:pBdr/>
      <w:spacing w:before="160"/>
      <w:ind/>
      <w:jc w:val="center"/>
    </w:pPr>
    <w:rPr>
      <w:i/>
      <w:iCs/>
      <w:color w:val="404040" w:themeColor="text1" w:themeTint="BF"/>
    </w:rPr>
  </w:style>
  <w:style w:type="character" w:styleId="163">
    <w:name w:val="Quote Char"/>
    <w:basedOn w:val="661"/>
    <w:link w:val="162"/>
    <w:uiPriority w:val="29"/>
    <w:pPr>
      <w:pBdr/>
      <w:spacing/>
      <w:ind/>
    </w:pPr>
    <w:rPr>
      <w:i/>
      <w:iCs/>
      <w:color w:val="404040" w:themeColor="text1" w:themeTint="BF"/>
    </w:rPr>
  </w:style>
  <w:style w:type="paragraph" w:styleId="164">
    <w:name w:val="List Paragraph"/>
    <w:basedOn w:val="660"/>
    <w:uiPriority w:val="34"/>
    <w:qFormat/>
    <w:pPr>
      <w:pBdr/>
      <w:spacing/>
      <w:ind w:left="720"/>
      <w:contextualSpacing w:val="true"/>
    </w:pPr>
  </w:style>
  <w:style w:type="character" w:styleId="165">
    <w:name w:val="Intense Emphasis"/>
    <w:basedOn w:val="661"/>
    <w:uiPriority w:val="21"/>
    <w:qFormat/>
    <w:pPr>
      <w:pBdr/>
      <w:spacing/>
      <w:ind/>
    </w:pPr>
    <w:rPr>
      <w:i/>
      <w:iCs/>
      <w:color w:val="0f4761" w:themeColor="accent1" w:themeShade="BF"/>
    </w:rPr>
  </w:style>
  <w:style w:type="paragraph" w:styleId="166">
    <w:name w:val="Intense Quote"/>
    <w:basedOn w:val="660"/>
    <w:next w:val="660"/>
    <w:link w:val="167"/>
    <w:uiPriority w:val="30"/>
    <w:qFormat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after="360" w:before="360"/>
      <w:ind w:right="864" w:left="864"/>
      <w:jc w:val="center"/>
    </w:pPr>
    <w:rPr>
      <w:i/>
      <w:iCs/>
      <w:color w:val="0f4761" w:themeColor="accent1" w:themeShade="BF"/>
    </w:rPr>
  </w:style>
  <w:style w:type="character" w:styleId="167">
    <w:name w:val="Intense Quote Char"/>
    <w:basedOn w:val="661"/>
    <w:link w:val="166"/>
    <w:uiPriority w:val="30"/>
    <w:pPr>
      <w:pBdr/>
      <w:spacing/>
      <w:ind/>
    </w:pPr>
    <w:rPr>
      <w:i/>
      <w:iCs/>
      <w:color w:val="0f4761" w:themeColor="accent1" w:themeShade="BF"/>
    </w:rPr>
  </w:style>
  <w:style w:type="character" w:styleId="168">
    <w:name w:val="Intense Reference"/>
    <w:basedOn w:val="661"/>
    <w:uiPriority w:val="32"/>
    <w:qFormat/>
    <w:pPr>
      <w:pBdr/>
      <w:spacing/>
      <w:ind/>
    </w:pPr>
    <w:rPr>
      <w:b/>
      <w:bCs/>
      <w:smallCaps/>
      <w:color w:val="0f4761" w:themeColor="accent1" w:themeShade="BF"/>
      <w:spacing w:val="5"/>
    </w:rPr>
  </w:style>
  <w:style w:type="paragraph" w:styleId="169">
    <w:name w:val="No Spacing"/>
    <w:basedOn w:val="660"/>
    <w:uiPriority w:val="1"/>
    <w:qFormat/>
    <w:pPr>
      <w:pBdr/>
      <w:spacing w:after="0" w:line="240" w:lineRule="auto"/>
      <w:ind/>
    </w:pPr>
  </w:style>
  <w:style w:type="character" w:styleId="170">
    <w:name w:val="Subtle Emphasis"/>
    <w:basedOn w:val="661"/>
    <w:uiPriority w:val="19"/>
    <w:qFormat/>
    <w:pPr>
      <w:pBdr/>
      <w:spacing/>
      <w:ind/>
    </w:pPr>
    <w:rPr>
      <w:i/>
      <w:iCs/>
      <w:color w:val="404040" w:themeColor="text1" w:themeTint="BF"/>
    </w:rPr>
  </w:style>
  <w:style w:type="character" w:styleId="171">
    <w:name w:val="Emphasis"/>
    <w:basedOn w:val="661"/>
    <w:uiPriority w:val="20"/>
    <w:qFormat/>
    <w:pPr>
      <w:pBdr/>
      <w:spacing/>
      <w:ind/>
    </w:pPr>
    <w:rPr>
      <w:i/>
      <w:iCs/>
    </w:rPr>
  </w:style>
  <w:style w:type="character" w:styleId="172">
    <w:name w:val="Strong"/>
    <w:basedOn w:val="661"/>
    <w:uiPriority w:val="22"/>
    <w:qFormat/>
    <w:pPr>
      <w:pBdr/>
      <w:spacing/>
      <w:ind/>
    </w:pPr>
    <w:rPr>
      <w:b/>
      <w:bCs/>
    </w:rPr>
  </w:style>
  <w:style w:type="character" w:styleId="173">
    <w:name w:val="Subtle Reference"/>
    <w:basedOn w:val="661"/>
    <w:uiPriority w:val="31"/>
    <w:qFormat/>
    <w:pPr>
      <w:pBdr/>
      <w:spacing/>
      <w:ind/>
    </w:pPr>
    <w:rPr>
      <w:smallCaps/>
      <w:color w:val="5a5a5a" w:themeColor="text1" w:themeTint="A5"/>
    </w:rPr>
  </w:style>
  <w:style w:type="character" w:styleId="174">
    <w:name w:val="Book Title"/>
    <w:basedOn w:val="661"/>
    <w:uiPriority w:val="33"/>
    <w:qFormat/>
    <w:pPr>
      <w:pBdr/>
      <w:spacing/>
      <w:ind/>
    </w:pPr>
    <w:rPr>
      <w:b/>
      <w:bCs/>
      <w:i/>
      <w:iCs/>
      <w:spacing w:val="5"/>
    </w:rPr>
  </w:style>
  <w:style w:type="paragraph" w:styleId="175">
    <w:name w:val="Header"/>
    <w:basedOn w:val="660"/>
    <w:link w:val="176"/>
    <w:uiPriority w:val="99"/>
    <w:unhideWhenUsed/>
    <w:pPr>
      <w:pBdr/>
      <w:tabs>
        <w:tab w:val="center" w:leader="none" w:pos="4844"/>
        <w:tab w:val="right" w:leader="none" w:pos="9689"/>
      </w:tabs>
      <w:spacing w:after="0" w:line="240" w:lineRule="auto"/>
      <w:ind/>
    </w:pPr>
  </w:style>
  <w:style w:type="character" w:styleId="176">
    <w:name w:val="Header Char"/>
    <w:basedOn w:val="661"/>
    <w:link w:val="175"/>
    <w:uiPriority w:val="99"/>
    <w:pPr>
      <w:pBdr/>
      <w:spacing/>
      <w:ind/>
    </w:pPr>
  </w:style>
  <w:style w:type="paragraph" w:styleId="177">
    <w:name w:val="Footer"/>
    <w:basedOn w:val="660"/>
    <w:link w:val="178"/>
    <w:uiPriority w:val="99"/>
    <w:unhideWhenUsed/>
    <w:pPr>
      <w:pBdr/>
      <w:tabs>
        <w:tab w:val="center" w:leader="none" w:pos="4844"/>
        <w:tab w:val="right" w:leader="none" w:pos="9689"/>
      </w:tabs>
      <w:spacing w:after="0" w:line="240" w:lineRule="auto"/>
      <w:ind/>
    </w:pPr>
  </w:style>
  <w:style w:type="character" w:styleId="178">
    <w:name w:val="Footer Char"/>
    <w:basedOn w:val="661"/>
    <w:link w:val="177"/>
    <w:uiPriority w:val="99"/>
    <w:pPr>
      <w:pBdr/>
      <w:spacing/>
      <w:ind/>
    </w:pPr>
  </w:style>
  <w:style w:type="paragraph" w:styleId="179">
    <w:name w:val="Caption"/>
    <w:basedOn w:val="660"/>
    <w:next w:val="660"/>
    <w:uiPriority w:val="35"/>
    <w:unhideWhenUsed/>
    <w:qFormat/>
    <w:pPr>
      <w:pBdr/>
      <w:spacing w:after="200" w:line="240" w:lineRule="auto"/>
      <w:ind/>
    </w:pPr>
    <w:rPr>
      <w:i/>
      <w:iCs/>
      <w:color w:val="0e2841" w:themeColor="text2"/>
      <w:sz w:val="18"/>
      <w:szCs w:val="18"/>
    </w:rPr>
  </w:style>
  <w:style w:type="paragraph" w:styleId="180">
    <w:name w:val="footnote text"/>
    <w:basedOn w:val="660"/>
    <w:link w:val="181"/>
    <w:uiPriority w:val="99"/>
    <w:semiHidden/>
    <w:unhideWhenUsed/>
    <w:pPr>
      <w:pBdr/>
      <w:spacing w:after="0" w:line="240" w:lineRule="auto"/>
      <w:ind/>
    </w:pPr>
    <w:rPr>
      <w:sz w:val="20"/>
      <w:szCs w:val="20"/>
    </w:rPr>
  </w:style>
  <w:style w:type="character" w:styleId="181">
    <w:name w:val="Footnote Text Char"/>
    <w:basedOn w:val="661"/>
    <w:link w:val="180"/>
    <w:uiPriority w:val="99"/>
    <w:semiHidden/>
    <w:pPr>
      <w:pBdr/>
      <w:spacing/>
      <w:ind/>
    </w:pPr>
    <w:rPr>
      <w:sz w:val="20"/>
      <w:szCs w:val="20"/>
    </w:rPr>
  </w:style>
  <w:style w:type="character" w:styleId="182">
    <w:name w:val="footnote reference"/>
    <w:basedOn w:val="661"/>
    <w:uiPriority w:val="99"/>
    <w:semiHidden/>
    <w:unhideWhenUsed/>
    <w:pPr>
      <w:pBdr/>
      <w:spacing/>
      <w:ind/>
    </w:pPr>
    <w:rPr>
      <w:vertAlign w:val="superscript"/>
    </w:rPr>
  </w:style>
  <w:style w:type="paragraph" w:styleId="183">
    <w:name w:val="endnote text"/>
    <w:basedOn w:val="660"/>
    <w:link w:val="184"/>
    <w:uiPriority w:val="99"/>
    <w:semiHidden/>
    <w:unhideWhenUsed/>
    <w:pPr>
      <w:pBdr/>
      <w:spacing w:after="0" w:line="240" w:lineRule="auto"/>
      <w:ind/>
    </w:pPr>
    <w:rPr>
      <w:sz w:val="20"/>
      <w:szCs w:val="20"/>
    </w:rPr>
  </w:style>
  <w:style w:type="character" w:styleId="184">
    <w:name w:val="Endnote Text Char"/>
    <w:basedOn w:val="661"/>
    <w:link w:val="183"/>
    <w:uiPriority w:val="99"/>
    <w:semiHidden/>
    <w:pPr>
      <w:pBdr/>
      <w:spacing/>
      <w:ind/>
    </w:pPr>
    <w:rPr>
      <w:sz w:val="20"/>
      <w:szCs w:val="20"/>
    </w:rPr>
  </w:style>
  <w:style w:type="character" w:styleId="185">
    <w:name w:val="endnote reference"/>
    <w:basedOn w:val="661"/>
    <w:uiPriority w:val="99"/>
    <w:semiHidden/>
    <w:unhideWhenUsed/>
    <w:pPr>
      <w:pBdr/>
      <w:spacing/>
      <w:ind/>
    </w:pPr>
    <w:rPr>
      <w:vertAlign w:val="superscript"/>
    </w:rPr>
  </w:style>
  <w:style w:type="character" w:styleId="186">
    <w:name w:val="Hyperlink"/>
    <w:basedOn w:val="661"/>
    <w:uiPriority w:val="99"/>
    <w:unhideWhenUsed/>
    <w:pPr>
      <w:pBdr/>
      <w:spacing/>
      <w:ind/>
    </w:pPr>
    <w:rPr>
      <w:color w:val="0563c1" w:themeColor="hyperlink"/>
      <w:u w:val="single"/>
    </w:rPr>
  </w:style>
  <w:style w:type="character" w:styleId="187">
    <w:name w:val="FollowedHyperlink"/>
    <w:basedOn w:val="661"/>
    <w:uiPriority w:val="99"/>
    <w:semiHidden/>
    <w:unhideWhenUsed/>
    <w:pPr>
      <w:pBdr/>
      <w:spacing/>
      <w:ind/>
    </w:pPr>
    <w:rPr>
      <w:color w:val="954f72" w:themeColor="followedHyperlink"/>
      <w:u w:val="single"/>
    </w:rPr>
  </w:style>
  <w:style w:type="paragraph" w:styleId="188">
    <w:name w:val="toc 1"/>
    <w:basedOn w:val="660"/>
    <w:next w:val="660"/>
    <w:uiPriority w:val="39"/>
    <w:unhideWhenUsed/>
    <w:pPr>
      <w:pBdr/>
      <w:spacing w:after="100"/>
      <w:ind/>
    </w:pPr>
  </w:style>
  <w:style w:type="paragraph" w:styleId="189">
    <w:name w:val="toc 2"/>
    <w:basedOn w:val="660"/>
    <w:next w:val="660"/>
    <w:uiPriority w:val="39"/>
    <w:unhideWhenUsed/>
    <w:pPr>
      <w:pBdr/>
      <w:spacing w:after="100"/>
      <w:ind w:left="220"/>
    </w:pPr>
  </w:style>
  <w:style w:type="paragraph" w:styleId="190">
    <w:name w:val="toc 3"/>
    <w:basedOn w:val="660"/>
    <w:next w:val="660"/>
    <w:uiPriority w:val="39"/>
    <w:unhideWhenUsed/>
    <w:pPr>
      <w:pBdr/>
      <w:spacing w:after="100"/>
      <w:ind w:left="440"/>
    </w:pPr>
  </w:style>
  <w:style w:type="paragraph" w:styleId="191">
    <w:name w:val="toc 4"/>
    <w:basedOn w:val="660"/>
    <w:next w:val="660"/>
    <w:uiPriority w:val="39"/>
    <w:unhideWhenUsed/>
    <w:pPr>
      <w:pBdr/>
      <w:spacing w:after="100"/>
      <w:ind w:left="660"/>
    </w:pPr>
  </w:style>
  <w:style w:type="paragraph" w:styleId="192">
    <w:name w:val="toc 5"/>
    <w:basedOn w:val="660"/>
    <w:next w:val="660"/>
    <w:uiPriority w:val="39"/>
    <w:unhideWhenUsed/>
    <w:pPr>
      <w:pBdr/>
      <w:spacing w:after="100"/>
      <w:ind w:left="880"/>
    </w:pPr>
  </w:style>
  <w:style w:type="paragraph" w:styleId="193">
    <w:name w:val="toc 6"/>
    <w:basedOn w:val="660"/>
    <w:next w:val="660"/>
    <w:uiPriority w:val="39"/>
    <w:unhideWhenUsed/>
    <w:pPr>
      <w:pBdr/>
      <w:spacing w:after="100"/>
      <w:ind w:left="1100"/>
    </w:pPr>
  </w:style>
  <w:style w:type="paragraph" w:styleId="194">
    <w:name w:val="toc 7"/>
    <w:basedOn w:val="660"/>
    <w:next w:val="660"/>
    <w:uiPriority w:val="39"/>
    <w:unhideWhenUsed/>
    <w:pPr>
      <w:pBdr/>
      <w:spacing w:after="100"/>
      <w:ind w:left="1320"/>
    </w:pPr>
  </w:style>
  <w:style w:type="paragraph" w:styleId="195">
    <w:name w:val="toc 8"/>
    <w:basedOn w:val="660"/>
    <w:next w:val="660"/>
    <w:uiPriority w:val="39"/>
    <w:unhideWhenUsed/>
    <w:pPr>
      <w:pBdr/>
      <w:spacing w:after="100"/>
      <w:ind w:left="1540"/>
    </w:pPr>
  </w:style>
  <w:style w:type="paragraph" w:styleId="196">
    <w:name w:val="toc 9"/>
    <w:basedOn w:val="660"/>
    <w:next w:val="660"/>
    <w:uiPriority w:val="39"/>
    <w:unhideWhenUsed/>
    <w:pPr>
      <w:pBdr/>
      <w:spacing w:after="100"/>
      <w:ind w:left="1760"/>
    </w:pPr>
  </w:style>
  <w:style w:type="paragraph" w:styleId="206">
    <w:name w:val="TOC Heading"/>
    <w:uiPriority w:val="39"/>
    <w:unhideWhenUsed/>
    <w:pPr>
      <w:pBdr/>
      <w:spacing/>
      <w:ind/>
    </w:pPr>
  </w:style>
  <w:style w:type="paragraph" w:styleId="207">
    <w:name w:val="table of figures"/>
    <w:basedOn w:val="660"/>
    <w:next w:val="660"/>
    <w:uiPriority w:val="99"/>
    <w:unhideWhenUsed/>
    <w:pPr>
      <w:pBdr/>
      <w:spacing w:after="0" w:afterAutospacing="0"/>
      <w:ind/>
    </w:pPr>
  </w:style>
  <w:style w:type="paragraph" w:styleId="660" w:default="1">
    <w:name w:val="Normal"/>
    <w:qFormat/>
    <w:pPr>
      <w:pBdr/>
      <w:spacing w:after="0" w:line="240" w:lineRule="auto"/>
      <w:ind/>
    </w:pPr>
    <w:rPr>
      <w:rFonts w:ascii="Times New Roman" w:hAnsi="Times New Roman" w:eastAsia="Times New Roman" w:cs="Times New Roman"/>
      <w:color w:val="000000"/>
      <w:sz w:val="24"/>
      <w:szCs w:val="20"/>
      <w:lang w:eastAsia="ru-RU"/>
    </w:rPr>
  </w:style>
  <w:style w:type="character" w:styleId="661" w:default="1">
    <w:name w:val="Default Paragraph Font"/>
    <w:uiPriority w:val="1"/>
    <w:semiHidden/>
    <w:unhideWhenUsed/>
    <w:pPr>
      <w:pBdr/>
      <w:spacing/>
      <w:ind/>
    </w:pPr>
  </w:style>
  <w:style w:type="table" w:styleId="662" w:default="1">
    <w:name w:val="Normal Table"/>
    <w:uiPriority w:val="99"/>
    <w:semiHidden/>
    <w:unhideWhenUsed/>
    <w:pPr>
      <w:pBdr/>
      <w:spacing/>
      <w:ind/>
    </w:pPr>
    <w:tblPr>
      <w:tblInd w:w="0" w:type="dxa"/>
      <w:tblBorders/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numbering" w:styleId="663" w:default="1">
    <w:name w:val="No List"/>
    <w:uiPriority w:val="99"/>
    <w:semiHidden/>
    <w:unhideWhenUsed/>
    <w:pPr>
      <w:pBdr/>
      <w:spacing/>
      <w:ind/>
    </w:p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hyperlink" Target="consultantplus://offline/ref=B4F5AF771956385A9AEFC5E4BA1B7D832411F1A11F1319B2C633889F764A070F18AE46320277212E9B9F45BCBB94B1BA1DD3B5A413A20D32AA66F6W2N5M" TargetMode="External"/><Relationship Id="rId9" Type="http://schemas.openxmlformats.org/officeDocument/2006/relationships/hyperlink" Target="consultantplus://offline/ref=B4F5AF771956385A9AEFDBE9AC772388201DAFAE101111E19E6CD3C221430D585FE11F704678202A919013E9F495EDFC4EC0B7A313A00C2EWAN9M" TargetMode="External"/><Relationship Id="rId10" Type="http://schemas.openxmlformats.org/officeDocument/2006/relationships/hyperlink" Target="consultantplus://offline/ref=B4F5AF771956385A9AEFDBE9AC772388201DAEAD1F1011E19E6CD3C221430D584DE1477C447C3E2E988545B8B2WCN1M" TargetMode="External"/><Relationship Id="rId11" Type="http://schemas.openxmlformats.org/officeDocument/2006/relationships/hyperlink" Target="consultantplus://offline/ref=B4F5AF771956385A9AEFDBE9AC772388201DAEAD1F1011E19E6CD3C221430D584DE1477C447C3E2E988545B8B2WCN1M" TargetMode="External"/><Relationship Id="rId12" Type="http://schemas.openxmlformats.org/officeDocument/2006/relationships/hyperlink" Target="consultantplus://offline/ref=B4F5AF771956385A9AEFDBE9AC772388221EA6A5171511E19E6CD3C221430D584DE1477C447C3E2E988545B8B2WCN1M" TargetMode="External"/><Relationship Id="rId13" Type="http://schemas.openxmlformats.org/officeDocument/2006/relationships/image" Target="media/image1.png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Application>ONLYOFFICE/8.2.2.22</Application>
  <DocSecurity>0</DocSecurity>
  <ScaleCrop>0</ScaleCrop>
  <HeadingPairs>
    <vt:vector size="0" baseType="variant"/>
  </HeadingPairs>
  <TitlesOfParts>
    <vt:vector size="0" baseType="lpstr"/>
  </TitlesOfParts>
  <Company/>
  <LinksUpToDate>0</LinksUpToDate>
  <SharedDoc>0</SharedDoc>
  <HyperlinksChanged>0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Софья Кобелева (OMK10)</dc:creator>
  <cp:keywords/>
  <dc:description/>
  <cp:revision>2</cp:revision>
  <dcterms:created xsi:type="dcterms:W3CDTF">2023-10-17T13:36:00Z</dcterms:created>
  <dcterms:modified xsi:type="dcterms:W3CDTF">2025-02-11T13:32:05Z</dcterms:modified>
</cp:coreProperties>
</file>