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DE" w:rsidRDefault="005A4EDE" w:rsidP="005A4EDE">
      <w:pPr>
        <w:tabs>
          <w:tab w:val="center" w:pos="758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942">
        <w:rPr>
          <w:rFonts w:ascii="Times New Roman" w:hAnsi="Times New Roman" w:cs="Times New Roman"/>
          <w:sz w:val="24"/>
          <w:szCs w:val="24"/>
        </w:rPr>
        <w:t>ФОРМА</w:t>
      </w:r>
    </w:p>
    <w:p w:rsidR="005A4EDE" w:rsidRPr="001C0074" w:rsidRDefault="005A4EDE" w:rsidP="005A4EDE">
      <w:pPr>
        <w:tabs>
          <w:tab w:val="center" w:pos="758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0074">
        <w:rPr>
          <w:rFonts w:ascii="Times New Roman" w:hAnsi="Times New Roman" w:cs="Times New Roman"/>
          <w:sz w:val="24"/>
          <w:szCs w:val="24"/>
        </w:rPr>
        <w:t xml:space="preserve">Гарантийное письмо </w:t>
      </w:r>
      <w:r w:rsidRPr="001C0074">
        <w:rPr>
          <w:rFonts w:ascii="Times New Roman" w:hAnsi="Times New Roman" w:cs="Times New Roman"/>
          <w:bCs/>
          <w:sz w:val="24"/>
          <w:szCs w:val="24"/>
        </w:rPr>
        <w:t>о восстановлении покрытия</w:t>
      </w:r>
    </w:p>
    <w:p w:rsidR="005A4EDE" w:rsidRPr="00892558" w:rsidRDefault="005A4EDE" w:rsidP="005A4EDE">
      <w:pPr>
        <w:tabs>
          <w:tab w:val="center" w:pos="758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4EDE" w:rsidRPr="00892558" w:rsidRDefault="005A4EDE" w:rsidP="005A4EDE">
      <w:pPr>
        <w:tabs>
          <w:tab w:val="center" w:pos="7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__________________________________________           "___" ___________</w:t>
      </w:r>
      <w:proofErr w:type="gramStart"/>
      <w:r w:rsidRPr="00892558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892558">
        <w:rPr>
          <w:rFonts w:ascii="Times New Roman" w:hAnsi="Times New Roman" w:cs="Times New Roman"/>
          <w:sz w:val="24"/>
          <w:szCs w:val="24"/>
        </w:rPr>
        <w:t>_____г.</w:t>
      </w:r>
    </w:p>
    <w:p w:rsidR="005A4EDE" w:rsidRPr="00892558" w:rsidRDefault="005A4EDE" w:rsidP="005A4EDE">
      <w:pPr>
        <w:tabs>
          <w:tab w:val="left" w:pos="7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 xml:space="preserve">                            (город)</w:t>
      </w:r>
      <w:r w:rsidRPr="00892558">
        <w:rPr>
          <w:rFonts w:ascii="Times New Roman" w:hAnsi="Times New Roman" w:cs="Times New Roman"/>
          <w:sz w:val="24"/>
          <w:szCs w:val="24"/>
        </w:rPr>
        <w:tab/>
        <w:t>(дата)</w:t>
      </w:r>
    </w:p>
    <w:p w:rsidR="005A4EDE" w:rsidRPr="00892558" w:rsidRDefault="005A4EDE" w:rsidP="005A4EDE">
      <w:pPr>
        <w:tabs>
          <w:tab w:val="center" w:pos="7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4EDE" w:rsidRPr="00892558" w:rsidRDefault="005A4EDE" w:rsidP="005A4EDE">
      <w:pPr>
        <w:tabs>
          <w:tab w:val="cente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ab/>
      </w:r>
      <w:r w:rsidRPr="00892558">
        <w:rPr>
          <w:rFonts w:ascii="Times New Roman" w:hAnsi="Times New Roman" w:cs="Times New Roman"/>
          <w:sz w:val="24"/>
          <w:szCs w:val="24"/>
        </w:rPr>
        <w:tab/>
        <w:t>Администрация муниципального образования город Новомосковск в лице главы администрации муниципального образования город Новомосковск______________________________________________________________,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Сторона 1, с одной стороны, и_________________________________________________________________________</w:t>
      </w:r>
    </w:p>
    <w:p w:rsidR="005A4EDE" w:rsidRPr="00892558" w:rsidRDefault="005A4EDE" w:rsidP="005A4EDE">
      <w:pPr>
        <w:tabs>
          <w:tab w:val="center" w:pos="7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лице_____________________________________________________________________,</w:t>
      </w:r>
    </w:p>
    <w:p w:rsidR="005A4EDE" w:rsidRPr="00892558" w:rsidRDefault="005A4EDE" w:rsidP="005A4EDE">
      <w:pPr>
        <w:tabs>
          <w:tab w:val="center" w:pos="7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__________________________________________________,</w:t>
      </w:r>
    </w:p>
    <w:p w:rsidR="005A4EDE" w:rsidRPr="00892558" w:rsidRDefault="005A4EDE" w:rsidP="005A4EDE">
      <w:pPr>
        <w:tabs>
          <w:tab w:val="center" w:pos="7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92558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892558">
        <w:rPr>
          <w:rFonts w:ascii="Times New Roman" w:hAnsi="Times New Roman" w:cs="Times New Roman"/>
          <w:sz w:val="24"/>
          <w:szCs w:val="24"/>
        </w:rPr>
        <w:t xml:space="preserve"> дальнейшем Сторона 2,  с другой стороны, именуемые совместно Стороны, заключили настоящее гарантийное обязательство о нижеследующем:</w:t>
      </w:r>
    </w:p>
    <w:p w:rsidR="005A4EDE" w:rsidRPr="00892558" w:rsidRDefault="005A4EDE" w:rsidP="005A4EDE">
      <w:pPr>
        <w:tabs>
          <w:tab w:val="center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ab/>
      </w:r>
      <w:r w:rsidRPr="00892558">
        <w:rPr>
          <w:rFonts w:ascii="Times New Roman" w:hAnsi="Times New Roman" w:cs="Times New Roman"/>
          <w:sz w:val="24"/>
          <w:szCs w:val="24"/>
        </w:rPr>
        <w:tab/>
        <w:t>1. Сторона 2 обязуется осуществить земляные работы согласно срокам, указанным в Разрешении на осуществление земляных работ на территории муниципального образования город Новомосковск №___________________ от_________ (далее – Разрешение).</w:t>
      </w:r>
    </w:p>
    <w:p w:rsidR="005A4EDE" w:rsidRPr="00892558" w:rsidRDefault="005A4EDE" w:rsidP="005A4EDE">
      <w:pPr>
        <w:tabs>
          <w:tab w:val="center" w:pos="7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 xml:space="preserve">          2. В случае невыполнения земляных работ в установленные Разрешением сроки Сторона 2 не менее чем за 5 (пять)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892558">
        <w:rPr>
          <w:rFonts w:ascii="Times New Roman" w:hAnsi="Times New Roman" w:cs="Times New Roman"/>
          <w:sz w:val="24"/>
          <w:szCs w:val="24"/>
        </w:rPr>
        <w:t xml:space="preserve"> дней до окончания срока завершения земляных работ, указанного в разрешении, обязана оформить пакет документов для продления срока действия Разрешения.</w:t>
      </w:r>
    </w:p>
    <w:p w:rsidR="005A4EDE" w:rsidRPr="00892558" w:rsidRDefault="005A4EDE" w:rsidP="005A4EDE">
      <w:pPr>
        <w:tabs>
          <w:tab w:val="center" w:pos="7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 xml:space="preserve">          3. Сторона 2 обязуется осуществлять земляные работы в соответствии с решением Собрания депутатов муниципального образования город Новомосковск от 20.11.2012 № 77-1 «Об утверждении Правил благоустройства территории муниципального образования город Новомосковск</w:t>
      </w:r>
      <w:r w:rsidRPr="009F0508">
        <w:rPr>
          <w:rFonts w:ascii="Times New Roman" w:hAnsi="Times New Roman" w:cs="Times New Roman"/>
          <w:sz w:val="24"/>
          <w:szCs w:val="24"/>
        </w:rPr>
        <w:t>»: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- вскрытые котлованы, траншеи должны иметь ограждения барьерного типа, исключив использование в качестве ограждений сигнальных лент, а при необходимости оборудованы пешеходными мостиками шириной не менее 1 метра, с ограждениями по высоте и освещаемыми в ночное время. В местах проезда техники должны быть установлены предупредительные (запрещающие) дорожные знаки, а в темное время суток установлено сигнальное освещение;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- грунт, извлеченный из котлованов или траншей, размещается в пределах огражденного участка. Грунт, непригодный для обратной засыпки, вывозится;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ab/>
        <w:t xml:space="preserve">-  на улицах, дорогах, тротуарах и внутриквартальных территориях, имеющих усовершенствованное покрытие, траншеи и котлованы должны засыпаться песком или песчаным грунтом с послойной </w:t>
      </w:r>
      <w:proofErr w:type="spellStart"/>
      <w:r w:rsidRPr="00892558">
        <w:rPr>
          <w:rFonts w:ascii="Times New Roman" w:hAnsi="Times New Roman" w:cs="Times New Roman"/>
          <w:sz w:val="24"/>
          <w:szCs w:val="24"/>
        </w:rPr>
        <w:t>проливкой</w:t>
      </w:r>
      <w:proofErr w:type="spellEnd"/>
      <w:r w:rsidRPr="00892558">
        <w:rPr>
          <w:rFonts w:ascii="Times New Roman" w:hAnsi="Times New Roman" w:cs="Times New Roman"/>
          <w:sz w:val="24"/>
          <w:szCs w:val="24"/>
        </w:rPr>
        <w:t xml:space="preserve"> и уплотнением, а в зимнее время - талым песком на всю ширину траншей. Засыпка траншей во дворах, на газонах, в скверах производится сыпучим грунтом, вынутым из траншеи, или другим местным грунтом, не содержащим органических включений;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- при вскрытии асфальтобетонного покрытия вдоль дорог, тротуаров, внутриквартальных проездов восстановление асфальта производится на всю ширину дороги, тротуара, внутриквартального проезда. При необходимости восст</w:t>
      </w:r>
      <w:r>
        <w:rPr>
          <w:rFonts w:ascii="Times New Roman" w:hAnsi="Times New Roman" w:cs="Times New Roman"/>
          <w:sz w:val="24"/>
          <w:szCs w:val="24"/>
        </w:rPr>
        <w:t xml:space="preserve">ановление производится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заменой </w:t>
      </w:r>
      <w:r w:rsidRPr="00892558">
        <w:rPr>
          <w:rFonts w:ascii="Times New Roman" w:hAnsi="Times New Roman" w:cs="Times New Roman"/>
          <w:sz w:val="24"/>
          <w:szCs w:val="24"/>
        </w:rPr>
        <w:t>бордюрного камня</w:t>
      </w:r>
      <w:proofErr w:type="gramEnd"/>
      <w:r w:rsidRPr="00892558">
        <w:rPr>
          <w:rFonts w:ascii="Times New Roman" w:hAnsi="Times New Roman" w:cs="Times New Roman"/>
          <w:sz w:val="24"/>
          <w:szCs w:val="24"/>
        </w:rPr>
        <w:t>;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lastRenderedPageBreak/>
        <w:t>-  при осуществлении земляных работ в зимний период должна быть выполнена планировка грунта, а на улицах, дорогах и тротуарах с усовершенствованным покрытием произведена подсыпка песком и щебнем. Ответственность за поддержание нарушенного участка автомобильной дороги или пешеходного тротуара в состоянии, пригодном для беспрепятственного проезда транспорта и прохода пешеходов, весь зимний период несет юридическое или физическое лицо, получившее Разрешение. В полном объеме нарушенные элементы благоустройства восстанавливаются до 1 июня текущего года;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-  должностные и иные лица, ответственные за производство работ на дорогах, обязаны обеспечивать безопасность движения в местах осуществления работ. 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огнями;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-   для организации временного движения пешеходов запрещается использовать проезжую часть.</w:t>
      </w:r>
      <w:r w:rsidRPr="00892558">
        <w:rPr>
          <w:rFonts w:ascii="Times New Roman" w:hAnsi="Times New Roman" w:cs="Times New Roman"/>
          <w:sz w:val="24"/>
          <w:szCs w:val="24"/>
        </w:rPr>
        <w:tab/>
      </w:r>
    </w:p>
    <w:p w:rsidR="005A4EDE" w:rsidRPr="00892558" w:rsidRDefault="005A4EDE" w:rsidP="005A4EDE">
      <w:pPr>
        <w:tabs>
          <w:tab w:val="center" w:pos="758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ab/>
        <w:t>По окончании работ на дороге должно быть обеспечено безопасное передвижение транспортных средств и пешеходов.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4. По истечении срока действия Разрешения и завершении осуществления земляных работ с восстановлением нарушенного благоустройства в полном объеме (в первоначальное состояние) Сторона 1 принимает восстановление внешнего благоустройства у Стороны 2, о чем составляется акт приемки территории муниципального образования город Новомосковск. (Акт составляется в двух экземплярах, по одному для каждой Стороны.)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 xml:space="preserve">5. В случае восстановления нарушенного благоустройства в зимнем варианте (щебень, песок, плодородный грунт) Сторона 2 обязана восстановить асфальтовое покрытие в срок </w:t>
      </w:r>
      <w:proofErr w:type="gramStart"/>
      <w:r w:rsidRPr="00892558">
        <w:rPr>
          <w:rFonts w:ascii="Times New Roman" w:hAnsi="Times New Roman" w:cs="Times New Roman"/>
          <w:sz w:val="24"/>
          <w:szCs w:val="24"/>
        </w:rPr>
        <w:t>до 1 июня</w:t>
      </w:r>
      <w:proofErr w:type="gramEnd"/>
      <w:r w:rsidRPr="00892558">
        <w:rPr>
          <w:rFonts w:ascii="Times New Roman" w:hAnsi="Times New Roman" w:cs="Times New Roman"/>
          <w:sz w:val="24"/>
          <w:szCs w:val="24"/>
        </w:rPr>
        <w:t xml:space="preserve"> текущего (на период осуществления работ) года (изменение срока Сторонами обговаривается дополнительно с занесением соответствующей отметки в гарантийное обязательство).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6. В случае появления дефектов элементов благоустройства после производства работ по восстановлению, Сторона 2 обязуется ликвидировать дефекты (нарушения) за счет собственных средств.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6.1. Гарантийный срок работ, проведенных в рамках восстановления благоустройства, в том числе устранение просадок, появившихся в местах проведения земляных работ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2558">
        <w:rPr>
          <w:rFonts w:ascii="Times New Roman" w:hAnsi="Times New Roman" w:cs="Times New Roman"/>
          <w:sz w:val="24"/>
          <w:szCs w:val="24"/>
        </w:rPr>
        <w:t xml:space="preserve"> составляет пять лет со дня окончания работ в полном объеме и подписания соответствующего акта приемки территории.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7. Сторона, не исполнившая или ненадлежащим образом исполнившая обязательства, обязана возместить другой Стороне убытки в полной сумме.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8. Ответственность за сохранность существующих подземных сетей и пунктов полигонометрической сети, дорожных покрытий, зеленых насаждений несет Сторона 2. В случае повреждения соседних или пересекаемых коммуникаций Сторона 2 обязана восстановить коммуникации в сроки, согласованные с организациями, являющимися собственниками или пользователями сетей.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9. Перед началом производства земляных работ Сторона 1 принимает первоначальное внешнее благоустройство территории, где планируется осуществление работ, с занесением всех особенностей территории в соответствующий акт на случай нарушения восстановленного благоустройства в течение пяти лет по причине естественных воздействий местности. Сторона 2 обязана предоставить подробные фотоматериалы с фиксацией первоначального вида территории, где планируется осуществление работ.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lastRenderedPageBreak/>
        <w:t xml:space="preserve">10. Гарантийное </w:t>
      </w: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892558">
        <w:rPr>
          <w:rFonts w:ascii="Times New Roman" w:hAnsi="Times New Roman" w:cs="Times New Roman"/>
          <w:sz w:val="24"/>
          <w:szCs w:val="24"/>
        </w:rPr>
        <w:t>вступает в силу со дня его подписания Сторонами.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 xml:space="preserve">11. Срок действия гарантийного </w:t>
      </w:r>
      <w:r>
        <w:rPr>
          <w:rFonts w:ascii="Times New Roman" w:hAnsi="Times New Roman" w:cs="Times New Roman"/>
          <w:sz w:val="24"/>
          <w:szCs w:val="24"/>
        </w:rPr>
        <w:t xml:space="preserve">письма </w:t>
      </w:r>
      <w:r w:rsidRPr="00892558">
        <w:rPr>
          <w:rFonts w:ascii="Times New Roman" w:hAnsi="Times New Roman" w:cs="Times New Roman"/>
          <w:sz w:val="24"/>
          <w:szCs w:val="24"/>
        </w:rPr>
        <w:t>– пять лет со дня его вступления в силу.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 xml:space="preserve">12. Гарантийное </w:t>
      </w:r>
      <w:r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892558">
        <w:rPr>
          <w:rFonts w:ascii="Times New Roman" w:hAnsi="Times New Roman" w:cs="Times New Roman"/>
          <w:sz w:val="24"/>
          <w:szCs w:val="24"/>
        </w:rPr>
        <w:t>составлено в двух экземплярах, имеющих равную юридическую силу, – по одному для каждой из Сторон.</w:t>
      </w:r>
    </w:p>
    <w:p w:rsidR="005A4EDE" w:rsidRPr="00892558" w:rsidRDefault="005A4EDE" w:rsidP="005A4EDE">
      <w:pPr>
        <w:tabs>
          <w:tab w:val="center" w:pos="758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558">
        <w:rPr>
          <w:rFonts w:ascii="Times New Roman" w:hAnsi="Times New Roman" w:cs="Times New Roman"/>
          <w:sz w:val="24"/>
          <w:szCs w:val="24"/>
        </w:rPr>
        <w:t>13. Адреса, реквизиты и подписи Сторон:</w:t>
      </w:r>
    </w:p>
    <w:p w:rsidR="005A4EDE" w:rsidRPr="00892558" w:rsidRDefault="005A4EDE" w:rsidP="005A4EDE">
      <w:pPr>
        <w:tabs>
          <w:tab w:val="center" w:pos="7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4649"/>
      </w:tblGrid>
      <w:tr w:rsidR="005A4EDE" w:rsidRPr="00892558" w:rsidTr="00610693">
        <w:tc>
          <w:tcPr>
            <w:tcW w:w="3964" w:type="dxa"/>
          </w:tcPr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>Сторона 1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</w:p>
          <w:p w:rsidR="005A4EDE" w:rsidRPr="00892558" w:rsidRDefault="005A4EDE" w:rsidP="00610693">
            <w:pPr>
              <w:tabs>
                <w:tab w:val="center" w:pos="7581"/>
              </w:tabs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Администрация муниципального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>образования город Новомосковск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301650, Тульская область,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г. Новомосковск, ул. Комсомольская, д. 32/32                                   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ОГРН 1067116004130         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ИНН 7116129736                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КПП 711601001                                                       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Р/с 40204810770030000001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в Отделение Тула г. Тула                                           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БИК 047003001      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ОКПО 93207886     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892558">
              <w:rPr>
                <w:sz w:val="24"/>
                <w:szCs w:val="24"/>
              </w:rPr>
              <w:t xml:space="preserve"> администрации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муниципального образования город Новомосковск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>____________  /____________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                                        М.П.                                      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Сторона 2 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</w:p>
          <w:p w:rsidR="005A4EDE" w:rsidRPr="00160923" w:rsidRDefault="005A4EDE" w:rsidP="00610693">
            <w:pPr>
              <w:tabs>
                <w:tab w:val="center" w:pos="7581"/>
              </w:tabs>
              <w:ind w:right="176"/>
              <w:rPr>
                <w:sz w:val="24"/>
                <w:szCs w:val="24"/>
              </w:rPr>
            </w:pPr>
            <w:r w:rsidRPr="00160923">
              <w:rPr>
                <w:sz w:val="24"/>
                <w:szCs w:val="24"/>
              </w:rPr>
              <w:t>Наименование:</w:t>
            </w:r>
            <w:r>
              <w:rPr>
                <w:sz w:val="24"/>
                <w:szCs w:val="24"/>
              </w:rPr>
              <w:t xml:space="preserve"> _____________________</w:t>
            </w:r>
          </w:p>
          <w:p w:rsidR="005A4EDE" w:rsidRDefault="005A4EDE" w:rsidP="00610693">
            <w:pPr>
              <w:tabs>
                <w:tab w:val="left" w:pos="3607"/>
                <w:tab w:val="left" w:pos="3956"/>
                <w:tab w:val="center" w:pos="7581"/>
              </w:tabs>
              <w:ind w:right="4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>: _____________________________</w:t>
            </w:r>
          </w:p>
          <w:p w:rsidR="005A4EDE" w:rsidRDefault="005A4EDE" w:rsidP="00610693">
            <w:pPr>
              <w:tabs>
                <w:tab w:val="center" w:pos="7581"/>
              </w:tabs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92558">
              <w:rPr>
                <w:sz w:val="24"/>
                <w:szCs w:val="24"/>
              </w:rPr>
              <w:t xml:space="preserve">ГРН </w:t>
            </w:r>
            <w:r>
              <w:rPr>
                <w:sz w:val="24"/>
                <w:szCs w:val="24"/>
              </w:rPr>
              <w:t>______________________________</w:t>
            </w:r>
          </w:p>
          <w:p w:rsidR="005A4EDE" w:rsidRDefault="005A4EDE" w:rsidP="00610693">
            <w:pPr>
              <w:tabs>
                <w:tab w:val="center" w:pos="7581"/>
              </w:tabs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_______________________________</w:t>
            </w:r>
          </w:p>
          <w:p w:rsidR="005A4EDE" w:rsidRDefault="005A4EDE" w:rsidP="00610693">
            <w:pPr>
              <w:tabs>
                <w:tab w:val="center" w:pos="7581"/>
              </w:tabs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_______________________________</w:t>
            </w:r>
          </w:p>
          <w:p w:rsidR="005A4EDE" w:rsidRDefault="005A4EDE" w:rsidP="00610693">
            <w:pPr>
              <w:tabs>
                <w:tab w:val="center" w:pos="7581"/>
              </w:tabs>
              <w:ind w:right="4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>Р/с</w:t>
            </w:r>
            <w:r>
              <w:rPr>
                <w:sz w:val="24"/>
                <w:szCs w:val="24"/>
              </w:rPr>
              <w:t xml:space="preserve"> _________________________________</w:t>
            </w:r>
          </w:p>
          <w:p w:rsidR="005A4EDE" w:rsidRDefault="005A4EDE" w:rsidP="00610693">
            <w:pPr>
              <w:tabs>
                <w:tab w:val="center" w:pos="7581"/>
              </w:tabs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___________________________________</w:t>
            </w:r>
          </w:p>
          <w:p w:rsidR="005A4EDE" w:rsidRDefault="005A4EDE" w:rsidP="00610693">
            <w:pPr>
              <w:tabs>
                <w:tab w:val="center" w:pos="7581"/>
              </w:tabs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________________________________</w:t>
            </w:r>
          </w:p>
          <w:p w:rsidR="005A4EDE" w:rsidRDefault="005A4EDE" w:rsidP="00610693">
            <w:pPr>
              <w:tabs>
                <w:tab w:val="center" w:pos="7581"/>
              </w:tabs>
              <w:ind w:righ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______________________________ </w:t>
            </w: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r w:rsidRPr="00065B9A">
              <w:rPr>
                <w:sz w:val="24"/>
                <w:szCs w:val="24"/>
              </w:rPr>
              <w:t>(отчество указывается при наличии)</w:t>
            </w: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полномочия представителя юридического лица_______________________________</w:t>
            </w: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rPr>
                <w:sz w:val="24"/>
                <w:szCs w:val="24"/>
              </w:rPr>
            </w:pPr>
            <w:r w:rsidRPr="009F0508">
              <w:rPr>
                <w:sz w:val="24"/>
                <w:szCs w:val="24"/>
              </w:rPr>
              <w:t>(заполн</w:t>
            </w:r>
            <w:r>
              <w:rPr>
                <w:sz w:val="24"/>
                <w:szCs w:val="24"/>
              </w:rPr>
              <w:t xml:space="preserve">яется в случае, если Заявитель </w:t>
            </w:r>
            <w:r w:rsidRPr="009F0508">
              <w:rPr>
                <w:sz w:val="24"/>
                <w:szCs w:val="24"/>
              </w:rPr>
              <w:t xml:space="preserve">является </w:t>
            </w:r>
            <w:proofErr w:type="gramStart"/>
            <w:r>
              <w:rPr>
                <w:sz w:val="24"/>
                <w:szCs w:val="24"/>
              </w:rPr>
              <w:t>юридическим  лицом</w:t>
            </w:r>
            <w:proofErr w:type="gramEnd"/>
            <w:r w:rsidRPr="009F0508">
              <w:rPr>
                <w:sz w:val="24"/>
                <w:szCs w:val="24"/>
              </w:rPr>
              <w:t xml:space="preserve">) </w:t>
            </w: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rPr>
                <w:sz w:val="24"/>
                <w:szCs w:val="24"/>
              </w:rPr>
            </w:pP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</w:t>
            </w:r>
            <w:r w:rsidRPr="0017494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отчество указывается</w:t>
            </w:r>
            <w:r w:rsidRPr="00174942">
              <w:rPr>
                <w:sz w:val="24"/>
                <w:szCs w:val="24"/>
              </w:rPr>
              <w:t xml:space="preserve"> при наличии)</w:t>
            </w:r>
            <w:r>
              <w:rPr>
                <w:sz w:val="24"/>
                <w:szCs w:val="24"/>
              </w:rPr>
              <w:t xml:space="preserve"> ____________________________________</w:t>
            </w:r>
            <w:r w:rsidRPr="009F0508">
              <w:rPr>
                <w:sz w:val="24"/>
                <w:szCs w:val="24"/>
              </w:rPr>
              <w:t xml:space="preserve">  </w:t>
            </w: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rPr>
                <w:sz w:val="24"/>
                <w:szCs w:val="24"/>
              </w:rPr>
            </w:pPr>
          </w:p>
          <w:p w:rsidR="005A4EDE" w:rsidRDefault="005A4EDE" w:rsidP="00610693">
            <w:pPr>
              <w:tabs>
                <w:tab w:val="center" w:pos="7581"/>
              </w:tabs>
              <w:ind w:right="146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Паспорт: </w:t>
            </w:r>
            <w:r>
              <w:rPr>
                <w:sz w:val="24"/>
                <w:szCs w:val="24"/>
              </w:rPr>
              <w:t>___________________________</w:t>
            </w: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rPr>
                <w:sz w:val="24"/>
                <w:szCs w:val="24"/>
              </w:rPr>
            </w:pPr>
            <w:r>
              <w:t xml:space="preserve">                    </w:t>
            </w:r>
            <w:r w:rsidRPr="008900DC">
              <w:t xml:space="preserve">(серия, номер, кем и когда выдан)                                                                                </w:t>
            </w:r>
          </w:p>
          <w:p w:rsidR="005A4EDE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ind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  <w:r w:rsidRPr="00892558">
              <w:rPr>
                <w:sz w:val="24"/>
                <w:szCs w:val="24"/>
              </w:rPr>
              <w:t xml:space="preserve"> (заполняется в случае, если Заявитель является </w:t>
            </w:r>
            <w:proofErr w:type="gramStart"/>
            <w:r w:rsidRPr="00892558">
              <w:rPr>
                <w:sz w:val="24"/>
                <w:szCs w:val="24"/>
              </w:rPr>
              <w:t>физическим  лицом</w:t>
            </w:r>
            <w:proofErr w:type="gramEnd"/>
            <w:r w:rsidRPr="00892558">
              <w:rPr>
                <w:sz w:val="24"/>
                <w:szCs w:val="24"/>
              </w:rPr>
              <w:t xml:space="preserve">  )  </w:t>
            </w:r>
          </w:p>
          <w:p w:rsidR="005A4EDE" w:rsidRPr="00892558" w:rsidRDefault="005A4EDE" w:rsidP="00610693">
            <w:pPr>
              <w:pBdr>
                <w:bottom w:val="single" w:sz="4" w:space="1" w:color="auto"/>
              </w:pBdr>
              <w:tabs>
                <w:tab w:val="center" w:pos="7581"/>
              </w:tabs>
              <w:ind w:right="41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 </w:t>
            </w:r>
          </w:p>
          <w:p w:rsidR="005A4EDE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>Заявитель______________/_____________</w:t>
            </w:r>
          </w:p>
          <w:p w:rsidR="005A4EDE" w:rsidRPr="00892558" w:rsidRDefault="005A4EDE" w:rsidP="00610693">
            <w:pPr>
              <w:tabs>
                <w:tab w:val="center" w:pos="7581"/>
              </w:tabs>
              <w:jc w:val="both"/>
              <w:rPr>
                <w:sz w:val="24"/>
                <w:szCs w:val="24"/>
              </w:rPr>
            </w:pPr>
            <w:r w:rsidRPr="00892558">
              <w:rPr>
                <w:sz w:val="24"/>
                <w:szCs w:val="24"/>
              </w:rPr>
              <w:t xml:space="preserve">                                                    М.П.</w:t>
            </w:r>
          </w:p>
        </w:tc>
      </w:tr>
    </w:tbl>
    <w:p w:rsidR="00664494" w:rsidRDefault="00664494">
      <w:bookmarkStart w:id="0" w:name="_GoBack"/>
      <w:bookmarkEnd w:id="0"/>
    </w:p>
    <w:sectPr w:rsidR="00664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C2"/>
    <w:rsid w:val="005A4EDE"/>
    <w:rsid w:val="00664494"/>
    <w:rsid w:val="007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FAAC6-72D0-45AB-8003-68F9CD28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1317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Северинова</dc:creator>
  <cp:keywords/>
  <dc:description/>
  <cp:lastModifiedBy>Дарья Северинова</cp:lastModifiedBy>
  <cp:revision>2</cp:revision>
  <dcterms:created xsi:type="dcterms:W3CDTF">2025-02-18T08:29:00Z</dcterms:created>
  <dcterms:modified xsi:type="dcterms:W3CDTF">2025-02-18T08:30:00Z</dcterms:modified>
</cp:coreProperties>
</file>